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393DBFE" wp14:editId="5A6B61BC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15" w:rsidRPr="008E743D" w:rsidRDefault="002C3BFA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F771DB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047AF2" w:rsidRPr="00DC7DE7" w:rsidRDefault="00DC7DE7" w:rsidP="00DC7DE7">
      <w:pPr>
        <w:ind w:firstLine="709"/>
        <w:jc w:val="center"/>
        <w:outlineLvl w:val="0"/>
        <w:rPr>
          <w:b/>
          <w:szCs w:val="24"/>
        </w:rPr>
      </w:pPr>
      <w:r w:rsidRPr="00AD71CC">
        <w:rPr>
          <w:b/>
        </w:rPr>
        <w:t xml:space="preserve">на закупку </w:t>
      </w:r>
      <w:r w:rsidRPr="00AD71CC">
        <w:rPr>
          <w:b/>
          <w:bCs/>
          <w:color w:val="000000"/>
          <w:szCs w:val="24"/>
        </w:rPr>
        <w:t xml:space="preserve">услуг </w:t>
      </w:r>
      <w:r w:rsidRPr="00DA7ADA">
        <w:rPr>
          <w:b/>
          <w:bCs/>
          <w:szCs w:val="24"/>
        </w:rPr>
        <w:t xml:space="preserve">по </w:t>
      </w:r>
      <w:r>
        <w:rPr>
          <w:b/>
        </w:rPr>
        <w:t>адаптации</w:t>
      </w:r>
      <w:r w:rsidRPr="00DA7ADA">
        <w:rPr>
          <w:b/>
        </w:rPr>
        <w:t xml:space="preserve"> макетов </w:t>
      </w:r>
      <w:r>
        <w:rPr>
          <w:b/>
        </w:rPr>
        <w:t>рекламной</w:t>
      </w:r>
      <w:r w:rsidRPr="00DA7ADA">
        <w:rPr>
          <w:b/>
        </w:rPr>
        <w:t xml:space="preserve"> продукции Банка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</w:p>
    <w:p w:rsidR="002C3BFA" w:rsidRDefault="002C3BFA" w:rsidP="0012513B">
      <w:pPr>
        <w:spacing w:after="0" w:line="240" w:lineRule="auto"/>
        <w:jc w:val="center"/>
        <w:rPr>
          <w:b/>
          <w:bCs/>
        </w:rPr>
      </w:pPr>
    </w:p>
    <w:p w:rsidR="002C3BFA" w:rsidRPr="00E749D0" w:rsidRDefault="002C3BFA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Pr="009059C2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Default="00AE50E7" w:rsidP="00AE50E7">
      <w:pPr>
        <w:spacing w:after="0"/>
        <w:jc w:val="center"/>
      </w:pPr>
      <w:r>
        <w:t xml:space="preserve">г. Москва </w:t>
      </w:r>
    </w:p>
    <w:p w:rsidR="00AE50E7" w:rsidRDefault="009263B1" w:rsidP="00AE50E7">
      <w:pPr>
        <w:spacing w:after="0"/>
        <w:jc w:val="center"/>
      </w:pPr>
      <w:r>
        <w:t>2016</w:t>
      </w:r>
      <w:r w:rsidR="00AE50E7"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</w:t>
        </w:r>
        <w:r w:rsidR="004946F7">
          <w:t>БЩИЕ ПОЛОЖЕНИЯ</w:t>
        </w:r>
        <w:r>
          <w:rPr>
            <w:webHidden/>
          </w:rPr>
          <w:tab/>
        </w:r>
        <w:r w:rsidR="009D0560">
          <w:rPr>
            <w:webHidden/>
          </w:rPr>
          <w:t>3</w:t>
        </w:r>
      </w:hyperlink>
    </w:p>
    <w:p w:rsidR="00047AF2" w:rsidRDefault="006712D5" w:rsidP="00526C7C">
      <w:pPr>
        <w:pStyle w:val="23"/>
      </w:pPr>
      <w:hyperlink w:anchor="_Toc251847611" w:history="1">
        <w:r w:rsidR="00047AF2" w:rsidRPr="00E61DF3">
          <w:t>2.П</w:t>
        </w:r>
        <w:r w:rsidR="004946F7">
          <w:t>РЕДМЕТ ЗАКУПКИ</w:t>
        </w:r>
        <w:r w:rsidR="002F4F0E">
          <w:t>.</w:t>
        </w:r>
        <w:r w:rsidR="00047AF2">
          <w:rPr>
            <w:webHidden/>
          </w:rPr>
          <w:tab/>
        </w:r>
        <w:r w:rsidR="009D0560">
          <w:rPr>
            <w:webHidden/>
          </w:rPr>
          <w:t>4</w:t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</w:t>
        </w:r>
        <w:r w:rsidR="004946F7">
          <w:t>РЕБОВАНИЯ К УЧАСТНИКАМ И ДОКУМЕНТЫ, ПОДЛЕЖАЩИЕ ПРЕДОСТАВЛЕНИЮ</w:t>
        </w:r>
        <w:r>
          <w:rPr>
            <w:webHidden/>
          </w:rPr>
          <w:tab/>
        </w:r>
      </w:hyperlink>
      <w:r w:rsidR="009574B0">
        <w:t>5</w:t>
      </w:r>
    </w:p>
    <w:p w:rsidR="00047AF2" w:rsidRDefault="004946F7" w:rsidP="00526C7C">
      <w:pPr>
        <w:pStyle w:val="23"/>
      </w:pPr>
      <w:r>
        <w:t xml:space="preserve">3.1 Требования к участникам…………………………………………………………………5 </w:t>
      </w:r>
    </w:p>
    <w:p w:rsidR="00047AF2" w:rsidRDefault="006712D5" w:rsidP="00526C7C">
      <w:pPr>
        <w:pStyle w:val="23"/>
      </w:pPr>
      <w:hyperlink w:anchor="_Toc251847616" w:history="1">
        <w:r w:rsidR="00047AF2" w:rsidRPr="00E61DF3">
          <w:t>3.2</w:t>
        </w:r>
        <w:r w:rsidR="00024202">
          <w:t xml:space="preserve"> </w:t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24202">
          <w:rPr>
            <w:webHidden/>
          </w:rPr>
          <w:t>6</w:t>
        </w:r>
      </w:hyperlink>
    </w:p>
    <w:p w:rsidR="00047AF2" w:rsidRDefault="006712D5" w:rsidP="00526C7C">
      <w:pPr>
        <w:pStyle w:val="23"/>
      </w:pPr>
      <w:hyperlink w:anchor="_Toc251847617" w:history="1">
        <w:r w:rsidR="00047AF2" w:rsidRPr="00E61DF3">
          <w:t>4.</w:t>
        </w:r>
        <w:r w:rsidR="009574B0">
          <w:t xml:space="preserve"> </w:t>
        </w:r>
        <w:r w:rsidR="00047AF2" w:rsidRPr="00E61DF3">
          <w:t>П</w:t>
        </w:r>
        <w:r w:rsidR="004946F7">
          <w:t>ОДГОТОВКА ПРЕДЛОЖЕНИЙ</w:t>
        </w:r>
        <w:r w:rsidR="00047AF2">
          <w:rPr>
            <w:webHidden/>
          </w:rPr>
          <w:tab/>
        </w:r>
        <w:r w:rsidR="00024202">
          <w:rPr>
            <w:webHidden/>
          </w:rPr>
          <w:t>7</w:t>
        </w:r>
      </w:hyperlink>
    </w:p>
    <w:p w:rsidR="00047AF2" w:rsidRDefault="006712D5" w:rsidP="00526C7C">
      <w:pPr>
        <w:pStyle w:val="23"/>
      </w:pPr>
      <w:hyperlink w:anchor="_Toc251847618" w:history="1">
        <w:r w:rsidR="00047AF2" w:rsidRPr="00E61DF3">
          <w:t>4.1</w:t>
        </w:r>
        <w:r w:rsidR="00024202">
          <w:t xml:space="preserve"> </w:t>
        </w:r>
        <w:r w:rsidR="007A40D5">
          <w:t>Подача предложений и их прием</w:t>
        </w:r>
        <w:r w:rsidR="00047AF2">
          <w:rPr>
            <w:webHidden/>
          </w:rPr>
          <w:tab/>
        </w:r>
        <w:r w:rsidR="00024202">
          <w:rPr>
            <w:webHidden/>
          </w:rPr>
          <w:t>7</w:t>
        </w:r>
      </w:hyperlink>
    </w:p>
    <w:p w:rsidR="007A40D5" w:rsidRPr="007A40D5" w:rsidRDefault="007A40D5" w:rsidP="007A40D5">
      <w:pPr>
        <w:rPr>
          <w:b/>
          <w:lang w:eastAsia="ru-RU"/>
        </w:rPr>
      </w:pPr>
      <w:r w:rsidRPr="007A40D5">
        <w:rPr>
          <w:b/>
          <w:lang w:eastAsia="ru-RU"/>
        </w:rPr>
        <w:t>4.2 Общие требования к Предложению………………………………………………</w:t>
      </w:r>
      <w:r w:rsidR="00C66EA2">
        <w:rPr>
          <w:b/>
          <w:lang w:eastAsia="ru-RU"/>
        </w:rPr>
        <w:t>…..</w:t>
      </w:r>
      <w:r w:rsidRPr="007A40D5">
        <w:rPr>
          <w:b/>
          <w:webHidden/>
          <w:lang w:eastAsia="ru-RU"/>
        </w:rPr>
        <w:tab/>
      </w:r>
      <w:r w:rsidR="00024202">
        <w:rPr>
          <w:b/>
          <w:webHidden/>
          <w:lang w:eastAsia="ru-RU"/>
        </w:rPr>
        <w:t>7</w:t>
      </w:r>
    </w:p>
    <w:p w:rsidR="00047AF2" w:rsidRDefault="006712D5" w:rsidP="00526C7C">
      <w:pPr>
        <w:pStyle w:val="23"/>
      </w:pPr>
      <w:hyperlink w:anchor="_Toc251847619" w:history="1">
        <w:r w:rsidR="007A40D5">
          <w:t>4.3</w:t>
        </w:r>
        <w:r w:rsidR="00024202">
          <w:t xml:space="preserve"> </w:t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>
          <w:rPr>
            <w:webHidden/>
          </w:rPr>
          <w:t>7</w:t>
        </w:r>
      </w:hyperlink>
    </w:p>
    <w:p w:rsidR="00047AF2" w:rsidRDefault="006712D5" w:rsidP="00526C7C">
      <w:pPr>
        <w:pStyle w:val="23"/>
      </w:pPr>
      <w:hyperlink w:anchor="_Toc251847622" w:history="1">
        <w:r w:rsidR="00047AF2" w:rsidRPr="00E61DF3">
          <w:t>5.</w:t>
        </w:r>
        <w:r w:rsidR="00024202">
          <w:t xml:space="preserve"> </w:t>
        </w:r>
        <w:r w:rsidR="005F7A43" w:rsidRPr="005F7A43">
          <w:t>РАЗЪЯСНЕНИЕ ЗАКУПОЧНОЙ ДОКУМЕНТАЦИИ</w:t>
        </w:r>
        <w:r w:rsidR="00047AF2">
          <w:rPr>
            <w:webHidden/>
          </w:rPr>
          <w:tab/>
        </w:r>
      </w:hyperlink>
      <w:r w:rsidR="00024202">
        <w:t>8</w:t>
      </w:r>
    </w:p>
    <w:p w:rsidR="00D579D5" w:rsidRDefault="00D579D5" w:rsidP="00D579D5">
      <w:pPr>
        <w:rPr>
          <w:rFonts w:eastAsia="Calibri"/>
          <w:b/>
          <w:szCs w:val="24"/>
          <w:lang w:eastAsia="ru-RU"/>
        </w:rPr>
      </w:pPr>
      <w:r w:rsidRPr="00D579D5">
        <w:rPr>
          <w:lang w:eastAsia="ru-RU"/>
        </w:rPr>
        <w:t>5</w:t>
      </w:r>
      <w:r w:rsidR="00024202">
        <w:rPr>
          <w:rFonts w:eastAsia="Calibri"/>
          <w:b/>
          <w:szCs w:val="24"/>
          <w:lang w:eastAsia="ru-RU"/>
        </w:rPr>
        <w:t xml:space="preserve">.1. </w:t>
      </w:r>
      <w:r w:rsidRPr="00D579D5">
        <w:rPr>
          <w:rFonts w:eastAsia="Calibri"/>
          <w:b/>
          <w:szCs w:val="24"/>
          <w:lang w:eastAsia="ru-RU"/>
        </w:rPr>
        <w:t>Продление срока о</w:t>
      </w:r>
      <w:r w:rsidR="00024202">
        <w:rPr>
          <w:rFonts w:eastAsia="Calibri"/>
          <w:b/>
          <w:szCs w:val="24"/>
          <w:lang w:eastAsia="ru-RU"/>
        </w:rPr>
        <w:t>кончания приема Предложений…………</w:t>
      </w:r>
      <w:r w:rsidRPr="00D579D5">
        <w:rPr>
          <w:rFonts w:eastAsia="Calibri"/>
          <w:b/>
          <w:szCs w:val="24"/>
          <w:lang w:eastAsia="ru-RU"/>
        </w:rPr>
        <w:t>……</w:t>
      </w:r>
      <w:r w:rsidR="00024202">
        <w:rPr>
          <w:rFonts w:eastAsia="Calibri"/>
          <w:b/>
          <w:szCs w:val="24"/>
          <w:lang w:eastAsia="ru-RU"/>
        </w:rPr>
        <w:t>...</w:t>
      </w:r>
      <w:r w:rsidRPr="00D579D5">
        <w:rPr>
          <w:rFonts w:eastAsia="Calibri"/>
          <w:b/>
          <w:szCs w:val="24"/>
          <w:lang w:eastAsia="ru-RU"/>
        </w:rPr>
        <w:t>…</w:t>
      </w:r>
      <w:r w:rsidR="00024202">
        <w:rPr>
          <w:rFonts w:eastAsia="Calibri"/>
          <w:b/>
          <w:szCs w:val="24"/>
          <w:lang w:eastAsia="ru-RU"/>
        </w:rPr>
        <w:t>….</w:t>
      </w:r>
      <w:r w:rsidRPr="00D579D5">
        <w:rPr>
          <w:rFonts w:eastAsia="Calibri"/>
          <w:b/>
          <w:szCs w:val="24"/>
          <w:lang w:eastAsia="ru-RU"/>
        </w:rPr>
        <w:t>…………</w:t>
      </w:r>
      <w:r w:rsidR="00D34C6A">
        <w:rPr>
          <w:rFonts w:eastAsia="Calibri"/>
          <w:b/>
          <w:szCs w:val="24"/>
          <w:lang w:eastAsia="ru-RU"/>
        </w:rPr>
        <w:t>..</w:t>
      </w:r>
      <w:r w:rsidR="00024202">
        <w:rPr>
          <w:rFonts w:eastAsia="Calibri"/>
          <w:b/>
          <w:szCs w:val="24"/>
          <w:lang w:eastAsia="ru-RU"/>
        </w:rPr>
        <w:t>8</w:t>
      </w:r>
    </w:p>
    <w:p w:rsidR="00D579D5" w:rsidRPr="00D579D5" w:rsidRDefault="00024202" w:rsidP="00D579D5">
      <w:pPr>
        <w:rPr>
          <w:b/>
          <w:lang w:eastAsia="ru-RU"/>
        </w:rPr>
      </w:pPr>
      <w:r>
        <w:rPr>
          <w:b/>
          <w:lang w:eastAsia="ru-RU"/>
        </w:rPr>
        <w:t xml:space="preserve">5.2. </w:t>
      </w:r>
      <w:r w:rsidR="00D579D5" w:rsidRPr="00D579D5">
        <w:rPr>
          <w:b/>
          <w:lang w:eastAsia="ru-RU"/>
        </w:rPr>
        <w:t>Срок действия Предложения участника</w:t>
      </w:r>
      <w:r w:rsidR="00D579D5">
        <w:rPr>
          <w:b/>
          <w:lang w:eastAsia="ru-RU"/>
        </w:rPr>
        <w:t>…………………………………………</w:t>
      </w:r>
      <w:r>
        <w:rPr>
          <w:b/>
          <w:lang w:eastAsia="ru-RU"/>
        </w:rPr>
        <w:t>…..</w:t>
      </w:r>
      <w:r w:rsidR="0024070D">
        <w:rPr>
          <w:b/>
          <w:lang w:eastAsia="ru-RU"/>
        </w:rPr>
        <w:t>…</w:t>
      </w:r>
      <w:r>
        <w:rPr>
          <w:b/>
          <w:lang w:eastAsia="ru-RU"/>
        </w:rPr>
        <w:t>8</w:t>
      </w:r>
    </w:p>
    <w:p w:rsidR="00047AF2" w:rsidRDefault="006712D5" w:rsidP="00526C7C">
      <w:pPr>
        <w:pStyle w:val="23"/>
      </w:pPr>
      <w:hyperlink w:anchor="_Toc251847623" w:history="1">
        <w:r w:rsidR="00047AF2" w:rsidRPr="00E61DF3">
          <w:t>6.О</w:t>
        </w:r>
        <w:r w:rsidR="004946F7">
          <w:t>ЦЕНКА ПРЕДЛОЖЕНИЙ И ПРОВЕДЕНИЕ ПЕРЕГОВОРОВ</w:t>
        </w:r>
        <w:r w:rsidR="00D579D5">
          <w:t xml:space="preserve"> </w:t>
        </w:r>
        <w:r w:rsidR="00047AF2">
          <w:rPr>
            <w:webHidden/>
          </w:rPr>
          <w:tab/>
        </w:r>
      </w:hyperlink>
      <w:r>
        <w:t>8</w:t>
      </w:r>
    </w:p>
    <w:p w:rsidR="00047AF2" w:rsidRPr="00DB6844" w:rsidRDefault="006712D5" w:rsidP="00526C7C">
      <w:pPr>
        <w:pStyle w:val="23"/>
      </w:pPr>
      <w:hyperlink w:anchor="_Toc251847625" w:history="1">
        <w:r w:rsidR="00047AF2" w:rsidRPr="00E61DF3">
          <w:t>6.1</w:t>
        </w:r>
        <w:r w:rsidR="00024202">
          <w:t xml:space="preserve"> </w:t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</w:hyperlink>
      <w:r>
        <w:t>8</w:t>
      </w:r>
    </w:p>
    <w:p w:rsidR="00047AF2" w:rsidRPr="00DB6844" w:rsidRDefault="006712D5" w:rsidP="00526C7C">
      <w:pPr>
        <w:pStyle w:val="23"/>
      </w:pPr>
      <w:hyperlink w:anchor="_Toc251847626" w:history="1">
        <w:r w:rsidR="00047AF2" w:rsidRPr="00E61DF3">
          <w:t>6.2</w:t>
        </w:r>
        <w:r w:rsidR="00024202">
          <w:t xml:space="preserve"> </w:t>
        </w:r>
        <w:r w:rsidR="00047AF2" w:rsidRPr="00E61DF3">
          <w:t>Отборочн</w:t>
        </w:r>
        <w:r w:rsidR="009574B0">
          <w:t>ая стадия</w:t>
        </w:r>
        <w:r w:rsidR="00047AF2" w:rsidRPr="00DB6844">
          <w:rPr>
            <w:webHidden/>
          </w:rPr>
          <w:tab/>
        </w:r>
      </w:hyperlink>
      <w:r>
        <w:t>8</w:t>
      </w:r>
    </w:p>
    <w:p w:rsidR="00047AF2" w:rsidRDefault="00024202" w:rsidP="00526C7C">
      <w:pPr>
        <w:pStyle w:val="23"/>
      </w:pPr>
      <w:r>
        <w:t xml:space="preserve">6.3 </w:t>
      </w:r>
      <w:r w:rsidR="00D579D5" w:rsidRPr="00D579D5">
        <w:t>Приглашение к переговорам Участников прошедших отборочную стадию</w:t>
      </w:r>
      <w:r w:rsidR="00D579D5">
        <w:t>…</w:t>
      </w:r>
      <w:r>
        <w:t>……</w:t>
      </w:r>
      <w:r w:rsidR="00D579D5">
        <w:t>.</w:t>
      </w:r>
      <w:r>
        <w:t>9</w:t>
      </w:r>
    </w:p>
    <w:p w:rsidR="005A282A" w:rsidRPr="005A282A" w:rsidRDefault="005A282A" w:rsidP="005A282A">
      <w:pPr>
        <w:pStyle w:val="23"/>
      </w:pPr>
      <w:r>
        <w:t>6.4 Оценочный э</w:t>
      </w:r>
      <w:r w:rsidR="00024202">
        <w:t>тап…………………………………………………………………………...</w:t>
      </w:r>
      <w:r w:rsidR="006712D5">
        <w:t>..9</w:t>
      </w:r>
    </w:p>
    <w:p w:rsidR="00047AF2" w:rsidRDefault="006712D5" w:rsidP="00526C7C">
      <w:pPr>
        <w:pStyle w:val="23"/>
      </w:pPr>
      <w:hyperlink w:anchor="_Toc251847629" w:history="1">
        <w:r w:rsidR="00047AF2" w:rsidRPr="00E61DF3">
          <w:t>7.</w:t>
        </w:r>
        <w:r w:rsidR="009574B0">
          <w:t xml:space="preserve"> </w:t>
        </w:r>
        <w:r w:rsidR="00047AF2" w:rsidRPr="00E61DF3">
          <w:t>П</w:t>
        </w:r>
        <w:r w:rsidR="004946F7">
          <w:t>РИНЯТИЕ РЕШЕНИЯ О ПРОВЕДЕНИИ ДОПОЛНИТЕЛЬНЫХ ЭТАПОВ ПРОЦЕДУРЫ ЗАПРОСА ПРЕДЛОЖЕНИЙ</w:t>
        </w:r>
        <w:r w:rsidR="00844806">
          <w:tab/>
        </w:r>
        <w:r w:rsidR="00024202">
          <w:rPr>
            <w:webHidden/>
          </w:rPr>
          <w:t>10</w:t>
        </w:r>
      </w:hyperlink>
    </w:p>
    <w:p w:rsidR="005A282A" w:rsidRPr="005A282A" w:rsidRDefault="005A282A" w:rsidP="005A282A">
      <w:pPr>
        <w:pStyle w:val="23"/>
      </w:pPr>
      <w:r>
        <w:t>8. У</w:t>
      </w:r>
      <w:r w:rsidR="004946F7">
        <w:t>ВЕДОМЛЕНИЕ УЧАСТНИКОВ О РЕЗУЛЬТАТАХ…..</w:t>
      </w:r>
      <w:r>
        <w:t>……………………………</w:t>
      </w:r>
      <w:r w:rsidR="00024202">
        <w:t>10</w:t>
      </w:r>
    </w:p>
    <w:p w:rsidR="00047AF2" w:rsidRDefault="006712D5" w:rsidP="00526C7C">
      <w:pPr>
        <w:pStyle w:val="23"/>
      </w:pPr>
      <w:hyperlink w:anchor="_Toc251847631" w:history="1">
        <w:r w:rsidR="005A282A">
          <w:t>9</w:t>
        </w:r>
        <w:r w:rsidR="00047AF2" w:rsidRPr="00E61DF3">
          <w:t>.</w:t>
        </w:r>
        <w:r w:rsidR="009574B0">
          <w:t xml:space="preserve"> </w:t>
        </w:r>
        <w:r w:rsidR="00047AF2" w:rsidRPr="00E61DF3">
          <w:t>П</w:t>
        </w:r>
        <w:r w:rsidR="004946F7">
          <w:t>ОДПИСАНИЕ ДОГОВОРА</w:t>
        </w:r>
        <w:r w:rsidR="00047AF2">
          <w:rPr>
            <w:webHidden/>
          </w:rPr>
          <w:tab/>
        </w:r>
        <w:r w:rsidR="00024202">
          <w:rPr>
            <w:webHidden/>
          </w:rPr>
          <w:t>10</w:t>
        </w:r>
      </w:hyperlink>
    </w:p>
    <w:p w:rsidR="00047AF2" w:rsidRDefault="006712D5" w:rsidP="00526C7C">
      <w:pPr>
        <w:pStyle w:val="23"/>
      </w:pPr>
      <w:hyperlink w:anchor="_Toc251847632" w:history="1">
        <w:r w:rsidR="005A282A">
          <w:t>10</w:t>
        </w:r>
        <w:r w:rsidR="00047AF2" w:rsidRPr="00E61DF3">
          <w:t>.</w:t>
        </w:r>
        <w:r w:rsidR="005A282A">
          <w:t xml:space="preserve"> П</w:t>
        </w:r>
        <w:r w:rsidR="004946F7">
          <w:t>РОТИВОДЕЙСТВИЕ НАРУШЕНИЯМ И МОШЕННИЧЕСТВУ</w:t>
        </w:r>
        <w:r w:rsidR="00047AF2">
          <w:rPr>
            <w:webHidden/>
          </w:rPr>
          <w:tab/>
        </w:r>
      </w:hyperlink>
      <w:r w:rsidR="009574B0">
        <w:t>1</w:t>
      </w:r>
      <w:r>
        <w:t>0</w:t>
      </w:r>
    </w:p>
    <w:p w:rsidR="00047AF2" w:rsidRDefault="006712D5" w:rsidP="00526C7C">
      <w:pPr>
        <w:pStyle w:val="23"/>
      </w:pPr>
      <w:hyperlink w:anchor="_Toc251847633" w:history="1">
        <w:r w:rsidR="00047AF2" w:rsidRPr="00E61DF3">
          <w:t>1</w:t>
        </w:r>
        <w:r w:rsidR="005A282A">
          <w:t>1</w:t>
        </w:r>
        <w:r w:rsidR="00047AF2" w:rsidRPr="00E61DF3">
          <w:t>.</w:t>
        </w:r>
        <w:r w:rsidR="009574B0">
          <w:t xml:space="preserve"> </w:t>
        </w:r>
        <w:r w:rsidR="00047AF2" w:rsidRPr="00E61DF3">
          <w:t>О</w:t>
        </w:r>
        <w:r w:rsidR="004946F7">
          <w:t>БРАЗЦЫ ОСНОВНЫХ ФОРМ ДОКУМЕНТОВ, ВКЛЮЧАЕМЫХ В ПРЕДЛОЖЕНИЕ</w:t>
        </w:r>
        <w:r w:rsidR="00047AF2">
          <w:rPr>
            <w:webHidden/>
          </w:rPr>
          <w:tab/>
        </w:r>
        <w:r w:rsidR="00C66EA2">
          <w:rPr>
            <w:webHidden/>
          </w:rPr>
          <w:t>.</w:t>
        </w:r>
      </w:hyperlink>
    </w:p>
    <w:p w:rsidR="00024202" w:rsidRDefault="006712D5" w:rsidP="00990BCF">
      <w:pPr>
        <w:pStyle w:val="23"/>
        <w:numPr>
          <w:ilvl w:val="1"/>
          <w:numId w:val="32"/>
        </w:numPr>
      </w:pPr>
      <w:hyperlink w:anchor="_Toc251847635" w:history="1">
        <w:r w:rsidR="00C66EA2" w:rsidRPr="00C66EA2">
          <w:t>Анкета Участника</w:t>
        </w:r>
        <w:r w:rsidR="00047AF2" w:rsidRPr="00E61DF3">
          <w:t xml:space="preserve"> (Форма №</w:t>
        </w:r>
        <w:r w:rsidR="005A282A">
          <w:t>1</w:t>
        </w:r>
        <w:r w:rsidR="00047AF2" w:rsidRPr="00E61DF3">
          <w:t>)</w:t>
        </w:r>
        <w:r w:rsidR="00047AF2">
          <w:rPr>
            <w:webHidden/>
          </w:rPr>
          <w:tab/>
        </w:r>
        <w:r w:rsidR="00BC0641">
          <w:rPr>
            <w:webHidden/>
          </w:rPr>
          <w:t>1</w:t>
        </w:r>
      </w:hyperlink>
      <w:r w:rsidR="00024202">
        <w:t>2</w:t>
      </w:r>
    </w:p>
    <w:p w:rsidR="00047AF2" w:rsidRPr="005A282A" w:rsidRDefault="00047AF2" w:rsidP="009D0077">
      <w:pPr>
        <w:pStyle w:val="23"/>
        <w:rPr>
          <w:b w:val="0"/>
        </w:rPr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DC7DE7" w:rsidRPr="00DC7DE7" w:rsidRDefault="00F771DB" w:rsidP="00DC7DE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</w:t>
      </w:r>
      <w:r w:rsidR="002C3BFA">
        <w:rPr>
          <w:szCs w:val="24"/>
        </w:rPr>
        <w:t xml:space="preserve"> </w:t>
      </w:r>
      <w:r w:rsidR="00DC7DE7" w:rsidRPr="00DC7DE7">
        <w:rPr>
          <w:b/>
          <w:szCs w:val="24"/>
        </w:rPr>
        <w:t xml:space="preserve">на </w:t>
      </w:r>
      <w:r w:rsidR="00DC7DE7">
        <w:rPr>
          <w:b/>
          <w:szCs w:val="24"/>
        </w:rPr>
        <w:t>оказание</w:t>
      </w:r>
      <w:r w:rsidR="00DC7DE7" w:rsidRPr="00DC7DE7">
        <w:rPr>
          <w:b/>
          <w:szCs w:val="24"/>
        </w:rPr>
        <w:t xml:space="preserve"> </w:t>
      </w:r>
      <w:r w:rsidR="00DC7DE7" w:rsidRPr="00DC7DE7">
        <w:rPr>
          <w:b/>
          <w:bCs/>
          <w:szCs w:val="24"/>
        </w:rPr>
        <w:t xml:space="preserve">услуг по </w:t>
      </w:r>
      <w:r w:rsidR="00DC7DE7" w:rsidRPr="00DC7DE7">
        <w:rPr>
          <w:b/>
          <w:szCs w:val="24"/>
        </w:rPr>
        <w:t>адаптации макетов рекламной продукции Банка</w:t>
      </w:r>
    </w:p>
    <w:p w:rsidR="002C3BFA" w:rsidRPr="00C82709" w:rsidRDefault="002C3BFA" w:rsidP="00C82709">
      <w:pPr>
        <w:tabs>
          <w:tab w:val="num" w:pos="0"/>
        </w:tabs>
        <w:spacing w:line="240" w:lineRule="auto"/>
        <w:jc w:val="both"/>
        <w:rPr>
          <w:b/>
        </w:rPr>
      </w:pPr>
    </w:p>
    <w:p w:rsidR="00DB5093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г.</w:t>
      </w:r>
      <w:r w:rsidR="00D64C38">
        <w:rPr>
          <w:kern w:val="28"/>
          <w:szCs w:val="24"/>
        </w:rPr>
        <w:t xml:space="preserve"> </w:t>
      </w:r>
      <w:r w:rsidRPr="00031753">
        <w:rPr>
          <w:kern w:val="28"/>
          <w:szCs w:val="24"/>
        </w:rPr>
        <w:t xml:space="preserve">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DC7DE7">
        <w:rPr>
          <w:kern w:val="28"/>
          <w:szCs w:val="24"/>
        </w:rPr>
        <w:t>Бороздина Ирина</w:t>
      </w:r>
    </w:p>
    <w:p w:rsidR="00231640" w:rsidRPr="00E1010F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E1010F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E1010F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E1010F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E1010F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2C3BFA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E1010F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E1010F">
        <w:rPr>
          <w:kern w:val="28"/>
          <w:szCs w:val="24"/>
        </w:rPr>
        <w:t>: +7</w:t>
      </w:r>
      <w:r w:rsidRPr="00E1010F">
        <w:rPr>
          <w:noProof/>
          <w:szCs w:val="24"/>
          <w:lang w:eastAsia="ru-RU"/>
        </w:rPr>
        <w:t>(495) 921-28-00</w:t>
      </w:r>
      <w:r w:rsidR="00DC7DE7">
        <w:rPr>
          <w:noProof/>
          <w:szCs w:val="24"/>
          <w:lang w:eastAsia="ru-RU"/>
        </w:rPr>
        <w:t xml:space="preserve"> (доб.22-15</w:t>
      </w:r>
      <w:r w:rsidR="002C3BFA">
        <w:rPr>
          <w:noProof/>
          <w:szCs w:val="24"/>
          <w:lang w:eastAsia="ru-RU"/>
        </w:rPr>
        <w:t>)</w:t>
      </w:r>
    </w:p>
    <w:p w:rsidR="001A03E8" w:rsidRDefault="00F771DB" w:rsidP="00612CDA">
      <w:pPr>
        <w:jc w:val="both"/>
        <w:rPr>
          <w:szCs w:val="24"/>
        </w:rPr>
      </w:pPr>
      <w:r w:rsidRPr="00E1010F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</w:t>
      </w:r>
      <w:r w:rsidR="00954945" w:rsidRPr="006D5962">
        <w:rPr>
          <w:szCs w:val="24"/>
        </w:rPr>
        <w:t>разделе 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 xml:space="preserve">Предложения, приведены в разделе </w:t>
      </w:r>
      <w:r w:rsidR="005A282A" w:rsidRPr="006D5962">
        <w:rPr>
          <w:szCs w:val="24"/>
        </w:rPr>
        <w:t>11</w:t>
      </w:r>
      <w:r w:rsidR="00822601" w:rsidRPr="006D5962">
        <w:rPr>
          <w:szCs w:val="24"/>
        </w:rPr>
        <w:t xml:space="preserve"> настоящего документа</w:t>
      </w:r>
      <w:r w:rsidR="001A03E8" w:rsidRPr="006D5962">
        <w:rPr>
          <w:szCs w:val="24"/>
        </w:rPr>
        <w:t>.</w:t>
      </w:r>
    </w:p>
    <w:p w:rsidR="00AA0F6C" w:rsidRPr="00E1010F" w:rsidRDefault="00F771DB" w:rsidP="00612CDA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</w:t>
      </w:r>
      <w:r w:rsidR="00BF632A" w:rsidRPr="006D5962">
        <w:rPr>
          <w:szCs w:val="24"/>
        </w:rPr>
        <w:t xml:space="preserve">Разделе </w:t>
      </w:r>
      <w:r w:rsidR="007A40D5" w:rsidRPr="006D5962">
        <w:rPr>
          <w:szCs w:val="24"/>
        </w:rPr>
        <w:t>7</w:t>
      </w:r>
      <w:r w:rsidR="00BF632A" w:rsidRPr="006D5962">
        <w:rPr>
          <w:szCs w:val="24"/>
        </w:rPr>
        <w:t>,</w:t>
      </w:r>
      <w:r w:rsidR="00BF632A">
        <w:rPr>
          <w:szCs w:val="24"/>
        </w:rPr>
        <w:t xml:space="preserve">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>
        <w:rPr>
          <w:b/>
          <w:szCs w:val="24"/>
        </w:rPr>
        <w:t>1.</w:t>
      </w:r>
      <w:r w:rsidR="00E1010F">
        <w:rPr>
          <w:b/>
          <w:szCs w:val="24"/>
        </w:rPr>
        <w:t>2</w:t>
      </w:r>
      <w:r w:rsidR="00E14A55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64C38" w:rsidRPr="00BA08E8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342C4A" w:rsidRDefault="00F771DB" w:rsidP="00342C4A">
      <w:pPr>
        <w:tabs>
          <w:tab w:val="num" w:pos="0"/>
        </w:tabs>
        <w:jc w:val="both"/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9D0560">
        <w:rPr>
          <w:szCs w:val="24"/>
        </w:rPr>
        <w:t>3.</w:t>
      </w:r>
      <w:r w:rsidR="00342C4A" w:rsidRPr="00342C4A">
        <w:t xml:space="preserve"> </w:t>
      </w:r>
      <w:r w:rsidR="00342C4A">
        <w:t>Организатор вправе отказаться от проведения открытого запроса предложений в любой момент до подведения итогов процедуры (выбора Победителя), не неся при этом никакой материальной ответственности перед Участниками.</w:t>
      </w:r>
    </w:p>
    <w:p w:rsidR="00E1010F" w:rsidRDefault="00047AF2" w:rsidP="00E1010F">
      <w:pPr>
        <w:tabs>
          <w:tab w:val="num" w:pos="0"/>
        </w:tabs>
        <w:spacing w:before="120"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342C4A">
        <w:rPr>
          <w:szCs w:val="24"/>
        </w:rPr>
        <w:tab/>
        <w:t xml:space="preserve">1.2.4. </w:t>
      </w:r>
      <w:r w:rsidR="00EE356C">
        <w:rPr>
          <w:szCs w:val="24"/>
        </w:rPr>
        <w:t xml:space="preserve">Организатор вправе предложить </w:t>
      </w:r>
      <w:r w:rsidR="00342C4A">
        <w:rPr>
          <w:szCs w:val="24"/>
        </w:rPr>
        <w:t xml:space="preserve">заключить Договор </w:t>
      </w:r>
      <w:r w:rsidR="00EE356C">
        <w:rPr>
          <w:szCs w:val="24"/>
        </w:rPr>
        <w:t>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>чшие условия исполнения договора по предмету Запроса предложений, на условиях, содержащихся в данном Запросе предложений.</w:t>
      </w:r>
      <w:bookmarkStart w:id="16" w:name="_Ref86827161"/>
    </w:p>
    <w:p w:rsidR="00047AF2" w:rsidRPr="00BA08E8" w:rsidRDefault="00F771DB" w:rsidP="00E1010F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342C4A">
        <w:rPr>
          <w:szCs w:val="24"/>
        </w:rPr>
        <w:t>5</w:t>
      </w:r>
      <w:r w:rsidR="00EE356C">
        <w:rPr>
          <w:szCs w:val="24"/>
        </w:rPr>
        <w:t>.</w:t>
      </w:r>
      <w:r w:rsidR="009D0560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D579D5">
        <w:rPr>
          <w:b/>
          <w:szCs w:val="24"/>
        </w:rPr>
        <w:t>3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3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047AF2" w:rsidRPr="00BA08E8" w:rsidRDefault="00047AF2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</w:p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2" w:name="_Toc189545070"/>
      <w:r>
        <w:rPr>
          <w:b/>
          <w:szCs w:val="24"/>
        </w:rPr>
        <w:t>1.</w:t>
      </w:r>
      <w:r w:rsidR="00D579D5">
        <w:rPr>
          <w:b/>
          <w:szCs w:val="24"/>
        </w:rPr>
        <w:t>4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D64C38" w:rsidRDefault="00D64C38" w:rsidP="002C3BFA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Default="00047AF2" w:rsidP="003047CD">
      <w:pPr>
        <w:pStyle w:val="aff8"/>
        <w:numPr>
          <w:ilvl w:val="0"/>
          <w:numId w:val="20"/>
        </w:numPr>
        <w:jc w:val="center"/>
        <w:rPr>
          <w:b/>
          <w:caps/>
        </w:rPr>
      </w:pPr>
      <w:r w:rsidRPr="00982385">
        <w:rPr>
          <w:b/>
          <w:caps/>
        </w:rPr>
        <w:t>Предмет закупки</w:t>
      </w:r>
      <w:bookmarkEnd w:id="23"/>
      <w:bookmarkEnd w:id="24"/>
      <w:bookmarkEnd w:id="25"/>
      <w:bookmarkEnd w:id="26"/>
    </w:p>
    <w:p w:rsidR="00982385" w:rsidRPr="00982385" w:rsidRDefault="00982385" w:rsidP="00982385">
      <w:pPr>
        <w:pStyle w:val="aff8"/>
        <w:ind w:left="1080"/>
        <w:rPr>
          <w:b/>
          <w:caps/>
        </w:rPr>
      </w:pPr>
    </w:p>
    <w:p w:rsidR="00DC7DE7" w:rsidRPr="00DC7DE7" w:rsidRDefault="00F771DB" w:rsidP="00DC7DE7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DC7DE7" w:rsidRPr="00DC7DE7">
        <w:rPr>
          <w:szCs w:val="24"/>
        </w:rPr>
        <w:t xml:space="preserve">на оказание </w:t>
      </w:r>
      <w:r w:rsidR="00DC7DE7" w:rsidRPr="00DC7DE7">
        <w:rPr>
          <w:bCs/>
          <w:szCs w:val="24"/>
        </w:rPr>
        <w:t xml:space="preserve">услуг по </w:t>
      </w:r>
      <w:r w:rsidR="00DC7DE7" w:rsidRPr="00DC7DE7">
        <w:rPr>
          <w:szCs w:val="24"/>
        </w:rPr>
        <w:t>адаптации макетов рекламной продукции Банка</w:t>
      </w:r>
    </w:p>
    <w:p w:rsidR="002C3BFA" w:rsidRDefault="00F771DB" w:rsidP="00DC7DE7">
      <w:pPr>
        <w:tabs>
          <w:tab w:val="num" w:pos="0"/>
        </w:tabs>
        <w:spacing w:after="0" w:line="240" w:lineRule="auto"/>
        <w:jc w:val="both"/>
      </w:pPr>
      <w:r w:rsidRPr="002C3BFA">
        <w:rPr>
          <w:b/>
          <w:bCs/>
        </w:rPr>
        <w:t>к</w:t>
      </w:r>
      <w:r w:rsidR="007A40D5">
        <w:rPr>
          <w:b/>
          <w:bCs/>
        </w:rPr>
        <w:t>оличество/объем,</w:t>
      </w:r>
      <w:r w:rsidR="008974F6" w:rsidRPr="002C3BFA">
        <w:rPr>
          <w:b/>
          <w:bCs/>
        </w:rPr>
        <w:t xml:space="preserve"> качество</w:t>
      </w:r>
      <w:r w:rsidR="00E1010F">
        <w:rPr>
          <w:b/>
          <w:bCs/>
        </w:rPr>
        <w:t xml:space="preserve"> и сроки оказания </w:t>
      </w:r>
      <w:r w:rsidR="008974F6" w:rsidRPr="002C3BFA">
        <w:rPr>
          <w:b/>
          <w:bCs/>
        </w:rPr>
        <w:t>услуг:</w:t>
      </w:r>
      <w:r w:rsidR="008974F6">
        <w:t xml:space="preserve">  оказание услуг осуществляется в количестве и на условиях, установленных в </w:t>
      </w:r>
      <w:r w:rsidR="00D579D5">
        <w:t xml:space="preserve">Техническом задании - </w:t>
      </w:r>
      <w:r w:rsidR="008974F6" w:rsidRPr="00FB0376">
        <w:rPr>
          <w:i/>
          <w:iCs/>
          <w:u w:val="single"/>
        </w:rPr>
        <w:t>Приложении № 1</w:t>
      </w:r>
      <w:r w:rsidR="006D5962" w:rsidRPr="00FB0376">
        <w:rPr>
          <w:i/>
          <w:u w:val="single"/>
        </w:rPr>
        <w:t xml:space="preserve"> </w:t>
      </w:r>
      <w:r w:rsidR="008974F6" w:rsidRPr="00FB0376">
        <w:rPr>
          <w:i/>
        </w:rPr>
        <w:t>к</w:t>
      </w:r>
      <w:r w:rsidR="008974F6" w:rsidRPr="00FB0376">
        <w:t xml:space="preserve"> настоящей</w:t>
      </w:r>
      <w:r w:rsidR="008974F6">
        <w:t xml:space="preserve"> закупочной документации </w:t>
      </w:r>
    </w:p>
    <w:p w:rsidR="009263B1" w:rsidRDefault="00E1010F" w:rsidP="003047CD">
      <w:pPr>
        <w:numPr>
          <w:ilvl w:val="0"/>
          <w:numId w:val="18"/>
        </w:numPr>
        <w:suppressAutoHyphens/>
        <w:spacing w:after="0" w:line="240" w:lineRule="auto"/>
        <w:ind w:left="851" w:firstLine="0"/>
        <w:jc w:val="both"/>
      </w:pPr>
      <w:r w:rsidRPr="00E1010F">
        <w:rPr>
          <w:b/>
          <w:bCs/>
        </w:rPr>
        <w:t xml:space="preserve">платежные условия договора: </w:t>
      </w:r>
    </w:p>
    <w:p w:rsidR="00DC7DE7" w:rsidRPr="00F04D89" w:rsidRDefault="00DC7DE7" w:rsidP="00990BCF">
      <w:pPr>
        <w:pStyle w:val="aff8"/>
        <w:numPr>
          <w:ilvl w:val="0"/>
          <w:numId w:val="33"/>
        </w:numPr>
        <w:suppressAutoHyphens/>
        <w:contextualSpacing/>
        <w:jc w:val="both"/>
      </w:pPr>
      <w:r w:rsidRPr="00F04D89">
        <w:t>100% по факту оказания услуг, в течение 10 (десяти) рабочих  дней с момента подписания обеими Сторонами Акта оказанных услуг</w:t>
      </w:r>
      <w:r w:rsidRPr="00F04D89">
        <w:rPr>
          <w:rStyle w:val="af3"/>
        </w:rPr>
        <w:footnoteReference w:id="1"/>
      </w:r>
      <w:r w:rsidRPr="00F04D89">
        <w:t>.</w:t>
      </w:r>
    </w:p>
    <w:p w:rsidR="00DC7DE7" w:rsidRPr="00F04D89" w:rsidRDefault="00DC7DE7" w:rsidP="00990BCF">
      <w:pPr>
        <w:pStyle w:val="aff8"/>
        <w:numPr>
          <w:ilvl w:val="0"/>
          <w:numId w:val="33"/>
        </w:numPr>
        <w:suppressAutoHyphens/>
        <w:contextualSpacing/>
        <w:jc w:val="both"/>
      </w:pPr>
      <w:r w:rsidRPr="00F04D89">
        <w:t>Счет Исполнителем выставляется в течение 3 банковских дней с момента подписания сторонами  двухстороннего Акта сдачи-приемки услуг. Сумма счета должна соответствовать объёму оказанных услуг, указанных в Акте сдачи-приёмки услуг, подписанном Сторонами.</w:t>
      </w:r>
    </w:p>
    <w:p w:rsidR="00DC7DE7" w:rsidRPr="00F04D89" w:rsidRDefault="00DC7DE7" w:rsidP="00990BCF">
      <w:pPr>
        <w:pStyle w:val="aff8"/>
        <w:numPr>
          <w:ilvl w:val="0"/>
          <w:numId w:val="33"/>
        </w:numPr>
        <w:suppressAutoHyphens/>
        <w:contextualSpacing/>
        <w:jc w:val="both"/>
      </w:pPr>
      <w:r w:rsidRPr="00F04D89">
        <w:lastRenderedPageBreak/>
        <w:t>Датой исполнения Заказчиком обязательств по оплате считается дата списания денежных сре</w:t>
      </w:r>
      <w:proofErr w:type="gramStart"/>
      <w:r w:rsidRPr="00F04D89">
        <w:t>дств с к</w:t>
      </w:r>
      <w:proofErr w:type="gramEnd"/>
      <w:r w:rsidRPr="00F04D89">
        <w:t>орреспондентского счета Заказчика.</w:t>
      </w:r>
    </w:p>
    <w:p w:rsidR="00DC7DE7" w:rsidRDefault="00DC7DE7" w:rsidP="00990BCF">
      <w:pPr>
        <w:pStyle w:val="aff8"/>
        <w:numPr>
          <w:ilvl w:val="0"/>
          <w:numId w:val="33"/>
        </w:numPr>
        <w:suppressAutoHyphens/>
        <w:contextualSpacing/>
        <w:jc w:val="both"/>
      </w:pPr>
      <w:r w:rsidRPr="00F04D89">
        <w:t xml:space="preserve">Услуги считаются оказанными после подписания Акта сдачи-приемки работ уполномоченными лицами Заказчика и Исполнителя. </w:t>
      </w:r>
    </w:p>
    <w:p w:rsidR="007861EA" w:rsidRPr="00F04D89" w:rsidRDefault="007861EA" w:rsidP="007861EA">
      <w:pPr>
        <w:pStyle w:val="aff8"/>
        <w:numPr>
          <w:ilvl w:val="0"/>
          <w:numId w:val="33"/>
        </w:numPr>
        <w:suppressAutoHyphens/>
        <w:contextualSpacing/>
        <w:jc w:val="both"/>
        <w:rPr>
          <w:b/>
        </w:rPr>
      </w:pPr>
      <w:r>
        <w:t>Все</w:t>
      </w:r>
      <w:r w:rsidRPr="00F04D89">
        <w:t xml:space="preserve"> суммы денежных средств должны быть выражены в российских рублях. </w:t>
      </w:r>
    </w:p>
    <w:p w:rsidR="00396FE3" w:rsidRPr="006D5962" w:rsidRDefault="006D5962" w:rsidP="006D5962">
      <w:pPr>
        <w:tabs>
          <w:tab w:val="num" w:pos="0"/>
        </w:tabs>
        <w:spacing w:after="0" w:line="240" w:lineRule="auto"/>
        <w:jc w:val="both"/>
      </w:pPr>
      <w:r>
        <w:t xml:space="preserve">            </w:t>
      </w:r>
      <w:r w:rsidR="00D02B53" w:rsidRPr="006D5962">
        <w:t>Техническо</w:t>
      </w:r>
      <w:r w:rsidR="00396FE3" w:rsidRPr="006D5962">
        <w:t>е</w:t>
      </w:r>
      <w:r w:rsidR="00D02B53" w:rsidRPr="006D5962">
        <w:t xml:space="preserve"> задани</w:t>
      </w:r>
      <w:r w:rsidR="00396FE3" w:rsidRPr="006D5962">
        <w:t>е</w:t>
      </w:r>
      <w:r w:rsidR="00D02B53" w:rsidRPr="006D5962">
        <w:t xml:space="preserve"> </w:t>
      </w:r>
      <w:r w:rsidR="00B94A0A" w:rsidRPr="006D5962">
        <w:t>содержит</w:t>
      </w:r>
      <w:r w:rsidR="00047AF2" w:rsidRPr="006D5962">
        <w:t xml:space="preserve"> условия, критичные для данной Закупки. </w:t>
      </w:r>
      <w:bookmarkStart w:id="28" w:name="_Toc189545073"/>
      <w:r w:rsidR="00047AF2" w:rsidRPr="006D5962">
        <w:t xml:space="preserve">Предложения Участников должны быть оформлены </w:t>
      </w:r>
      <w:r w:rsidR="009574B0" w:rsidRPr="006D5962">
        <w:t xml:space="preserve">в </w:t>
      </w:r>
      <w:proofErr w:type="spellStart"/>
      <w:r w:rsidR="009574B0" w:rsidRPr="006D5962">
        <w:t>т.ч</w:t>
      </w:r>
      <w:proofErr w:type="spellEnd"/>
      <w:r w:rsidR="009574B0" w:rsidRPr="006D5962">
        <w:t xml:space="preserve">. </w:t>
      </w:r>
      <w:r w:rsidR="00047AF2" w:rsidRPr="006D5962">
        <w:t>в соответствии с</w:t>
      </w:r>
      <w:r w:rsidR="00E1010F" w:rsidRPr="006D5962">
        <w:t xml:space="preserve"> требованиями Технического задания (Приложение 1 к настоящей закупочной документаци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  <w:r w:rsidR="00E1010F" w:rsidRPr="006D5962">
        <w:t>и).</w:t>
      </w:r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67D12">
        <w:t>у</w:t>
      </w:r>
      <w:r>
        <w:t>слуг</w:t>
      </w:r>
      <w:r w:rsidR="00F67D12">
        <w:t>и</w:t>
      </w:r>
      <w:r>
        <w:t>, предлагаем</w:t>
      </w:r>
      <w:r w:rsidR="00F67D12">
        <w:t>ые</w:t>
      </w:r>
      <w:r>
        <w:t xml:space="preserve">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F75967" w:rsidRDefault="00047AF2" w:rsidP="00F75967">
      <w:pPr>
        <w:pStyle w:val="aff8"/>
        <w:numPr>
          <w:ilvl w:val="0"/>
          <w:numId w:val="20"/>
        </w:numPr>
        <w:jc w:val="both"/>
        <w:rPr>
          <w:b/>
          <w:caps/>
        </w:rPr>
      </w:pPr>
      <w:r w:rsidRPr="00982385">
        <w:rPr>
          <w:b/>
          <w:caps/>
        </w:rPr>
        <w:t>Требования к Участникам и документы, подлежащие предоставлению</w:t>
      </w:r>
      <w:bookmarkEnd w:id="29"/>
    </w:p>
    <w:p w:rsidR="00F75967" w:rsidRPr="00F75967" w:rsidRDefault="00F75967" w:rsidP="00F75967">
      <w:pPr>
        <w:pStyle w:val="aff8"/>
        <w:ind w:left="1080"/>
        <w:jc w:val="both"/>
        <w:rPr>
          <w:b/>
          <w:caps/>
          <w:sz w:val="14"/>
        </w:rPr>
      </w:pPr>
    </w:p>
    <w:p w:rsidR="00047AF2" w:rsidRPr="00BA08E8" w:rsidRDefault="00982385" w:rsidP="00F75967">
      <w:pPr>
        <w:pStyle w:val="20"/>
        <w:numPr>
          <w:ilvl w:val="0"/>
          <w:numId w:val="0"/>
        </w:numPr>
        <w:spacing w:before="0"/>
        <w:ind w:left="1797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047AF2"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="00047AF2"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C930D8" w:rsidRDefault="00047AF2" w:rsidP="003047CD">
      <w:pPr>
        <w:pStyle w:val="aff8"/>
        <w:numPr>
          <w:ilvl w:val="2"/>
          <w:numId w:val="22"/>
        </w:numPr>
        <w:ind w:left="0" w:firstLine="606"/>
        <w:jc w:val="both"/>
      </w:pPr>
      <w:r w:rsidRPr="009D0560">
        <w:t xml:space="preserve">Участвовать в данной </w:t>
      </w:r>
      <w:r w:rsidR="00741678" w:rsidRPr="009D0560">
        <w:t xml:space="preserve">конкурентной </w:t>
      </w:r>
      <w:r w:rsidRPr="009D0560">
        <w:t>процедуре</w:t>
      </w:r>
      <w:r w:rsidR="00741678" w:rsidRPr="009D0560">
        <w:t xml:space="preserve"> </w:t>
      </w:r>
      <w:r w:rsidR="00593A9A" w:rsidRPr="009D0560">
        <w:t xml:space="preserve">могут любые </w:t>
      </w:r>
      <w:proofErr w:type="gramStart"/>
      <w:r w:rsidR="00593A9A" w:rsidRPr="009D0560">
        <w:t>юридический</w:t>
      </w:r>
      <w:proofErr w:type="gramEnd"/>
      <w:r w:rsidR="00593A9A" w:rsidRPr="009D0560">
        <w:t xml:space="preserve"> лица</w:t>
      </w:r>
      <w:r w:rsidRPr="009D0560">
        <w:t xml:space="preserve">. Чтобы претендовать на победу в данной процедуре и на право заключения Договора, Участник </w:t>
      </w:r>
      <w:r w:rsidR="00593A9A" w:rsidRPr="009D0560">
        <w:t>должен своевременно подать надлежащим образом оформленн</w:t>
      </w:r>
      <w:r w:rsidR="00396FE3" w:rsidRPr="009D0560">
        <w:t>ое</w:t>
      </w:r>
      <w:r w:rsidR="00593A9A" w:rsidRPr="009D0560">
        <w:t xml:space="preserve"> </w:t>
      </w:r>
      <w:r w:rsidR="00396FE3" w:rsidRPr="009D0560">
        <w:t>предложение</w:t>
      </w:r>
      <w:r w:rsidR="00593A9A" w:rsidRPr="009D0560">
        <w:t xml:space="preserve">  и отвечать</w:t>
      </w:r>
      <w:r w:rsidR="009D0560" w:rsidRPr="009D0560">
        <w:t xml:space="preserve"> следующим требованиям</w:t>
      </w:r>
      <w:r w:rsidR="00D84CB3">
        <w:t>.</w:t>
      </w:r>
    </w:p>
    <w:p w:rsidR="009D0560" w:rsidRDefault="009D0560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должен обладать гражданской правоспособностью в полном объёме для заключения и исполнения Договора.</w:t>
      </w:r>
    </w:p>
    <w:p w:rsidR="009D0560" w:rsidRDefault="009D0560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 xml:space="preserve"> Участник не должен являться неплатежеспособным или банкротом, находится в </w:t>
      </w:r>
      <w:r w:rsidR="00BC6182">
        <w:t xml:space="preserve">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</w:t>
      </w:r>
      <w:r w:rsidR="00D84CB3">
        <w:t>должна быть приостановлена.</w:t>
      </w:r>
    </w:p>
    <w:p w:rsidR="00BC6182" w:rsidRDefault="00BC6182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не должен иметь рекламаций (отрицательного опыта) вследствие неисполнения Договорных обязательств перед Организатором данных переговоров и отрицательных отзывов и рек</w:t>
      </w:r>
      <w:r w:rsidR="00D84CB3">
        <w:t>ламаций от сторонних Заказчиков.</w:t>
      </w:r>
    </w:p>
    <w:p w:rsidR="009263B1" w:rsidRDefault="00BC6182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не должен находиться в Реестре неблагонадежных Поставщиков (Подрядчиков, Исполнителей), если тако</w:t>
      </w:r>
      <w:r w:rsidR="00D84CB3">
        <w:t>й реестр имеется у Организатора.</w:t>
      </w:r>
    </w:p>
    <w:p w:rsidR="006712D5" w:rsidRDefault="006712D5" w:rsidP="006712D5">
      <w:pPr>
        <w:pStyle w:val="aff8"/>
        <w:numPr>
          <w:ilvl w:val="2"/>
          <w:numId w:val="22"/>
        </w:numPr>
        <w:ind w:left="0" w:firstLine="606"/>
        <w:jc w:val="both"/>
      </w:pPr>
      <w:r w:rsidRPr="006712D5">
        <w:t>Участник</w:t>
      </w:r>
      <w:r w:rsidR="00A11A69" w:rsidRPr="006712D5">
        <w:t xml:space="preserve"> дол</w:t>
      </w:r>
      <w:r w:rsidRPr="006712D5">
        <w:t>жен</w:t>
      </w:r>
      <w:r w:rsidR="00A11A69" w:rsidRPr="006712D5">
        <w:t xml:space="preserve"> соответствовать целям и задачам, отраженным в учредительных документах Участни</w:t>
      </w:r>
      <w:r>
        <w:t>ка.</w:t>
      </w:r>
      <w:r w:rsidR="00A11A69" w:rsidRPr="006712D5">
        <w:t xml:space="preserve"> </w:t>
      </w:r>
    </w:p>
    <w:p w:rsidR="006712D5" w:rsidRPr="006712D5" w:rsidRDefault="00A11A69" w:rsidP="006712D5">
      <w:pPr>
        <w:pStyle w:val="aff8"/>
        <w:numPr>
          <w:ilvl w:val="2"/>
          <w:numId w:val="22"/>
        </w:numPr>
        <w:ind w:left="0" w:firstLine="606"/>
        <w:jc w:val="both"/>
      </w:pPr>
      <w:r w:rsidRPr="006712D5">
        <w:t>Участник должен выполнять обязательства по своевременной уплате налогов и других обязательных платежей в соответствии с действующим законодательством Российской Федерации</w:t>
      </w:r>
      <w:r w:rsidR="006712D5">
        <w:t>.</w:t>
      </w:r>
    </w:p>
    <w:p w:rsidR="00A11A69" w:rsidRDefault="00A11A69" w:rsidP="006712D5">
      <w:pPr>
        <w:pStyle w:val="aff8"/>
        <w:numPr>
          <w:ilvl w:val="2"/>
          <w:numId w:val="22"/>
        </w:numPr>
        <w:ind w:left="0" w:firstLine="606"/>
        <w:jc w:val="both"/>
      </w:pPr>
      <w:r w:rsidRPr="006712D5">
        <w:t>Участни</w:t>
      </w:r>
      <w:r w:rsidR="006712D5">
        <w:t>к должен быть платежеспособным.</w:t>
      </w:r>
    </w:p>
    <w:p w:rsidR="00A11A69" w:rsidRPr="006712D5" w:rsidRDefault="00A11A69" w:rsidP="006712D5">
      <w:pPr>
        <w:pStyle w:val="aff8"/>
        <w:numPr>
          <w:ilvl w:val="2"/>
          <w:numId w:val="22"/>
        </w:numPr>
        <w:ind w:left="0" w:firstLine="606"/>
        <w:jc w:val="both"/>
      </w:pPr>
      <w:r w:rsidRPr="006712D5">
        <w:t>Участник должен отвечать другим требованиям к правоспособности, установленным действующим законодательством.</w:t>
      </w:r>
    </w:p>
    <w:p w:rsidR="00347912" w:rsidRPr="00347912" w:rsidRDefault="00347912" w:rsidP="00347912">
      <w:pPr>
        <w:pStyle w:val="aff8"/>
        <w:numPr>
          <w:ilvl w:val="2"/>
          <w:numId w:val="22"/>
        </w:numPr>
        <w:ind w:left="0" w:firstLine="606"/>
        <w:jc w:val="both"/>
      </w:pPr>
      <w:r>
        <w:t>У</w:t>
      </w:r>
      <w:r w:rsidRPr="00347912">
        <w:t xml:space="preserve">частник запроса предложений должен обладать доказанным опытом выполнения аналогичных работ по </w:t>
      </w:r>
      <w:proofErr w:type="gramStart"/>
      <w:r w:rsidRPr="00347912">
        <w:t>бренд-букам</w:t>
      </w:r>
      <w:proofErr w:type="gramEnd"/>
      <w:r w:rsidRPr="00347912">
        <w:t xml:space="preserve"> сетевых и международных агентств. В качестве подтверждения с коммерческим предложением необходимо предоставить портфолио с образцами аналогичных работ и перечнем клиентов (в </w:t>
      </w:r>
      <w:proofErr w:type="spellStart"/>
      <w:r w:rsidRPr="00347912">
        <w:t>т.ч</w:t>
      </w:r>
      <w:proofErr w:type="spellEnd"/>
      <w:r w:rsidRPr="00347912">
        <w:t>. указание контактов), для которых данные работы осуществлялись, и рекомендательных писем от агентств, дизайн-бюро и клиентов</w:t>
      </w:r>
      <w:r w:rsidR="006712D5">
        <w:t>.</w:t>
      </w:r>
    </w:p>
    <w:p w:rsidR="00347912" w:rsidRPr="00347912" w:rsidRDefault="00347912" w:rsidP="00347912">
      <w:pPr>
        <w:pStyle w:val="aff8"/>
        <w:numPr>
          <w:ilvl w:val="2"/>
          <w:numId w:val="22"/>
        </w:numPr>
        <w:ind w:left="0" w:firstLine="606"/>
        <w:jc w:val="both"/>
      </w:pPr>
      <w:r>
        <w:t>Н</w:t>
      </w:r>
      <w:r w:rsidRPr="00347912">
        <w:t>аличие необходимых технических и материальных ресу</w:t>
      </w:r>
      <w:r w:rsidR="006712D5">
        <w:t>рсов для выполнения задач Банка.</w:t>
      </w:r>
    </w:p>
    <w:p w:rsidR="00347912" w:rsidRPr="00347912" w:rsidRDefault="00347912" w:rsidP="00347912">
      <w:pPr>
        <w:pStyle w:val="aff8"/>
        <w:numPr>
          <w:ilvl w:val="2"/>
          <w:numId w:val="22"/>
        </w:numPr>
        <w:ind w:left="0" w:firstLine="606"/>
        <w:jc w:val="both"/>
      </w:pPr>
      <w:r>
        <w:t>В</w:t>
      </w:r>
      <w:r w:rsidRPr="00347912">
        <w:t>озможность приступить к выполнению работ по верстке, адаптации и предпечатной подготовке макетов сразу после подписания Договора (в случае необходимости, по Гарантийному письму).</w:t>
      </w:r>
    </w:p>
    <w:p w:rsidR="00BC6182" w:rsidRDefault="00BC6182" w:rsidP="00BC6182">
      <w:pPr>
        <w:pStyle w:val="aff8"/>
        <w:tabs>
          <w:tab w:val="num" w:pos="0"/>
        </w:tabs>
        <w:ind w:left="360"/>
        <w:jc w:val="both"/>
      </w:pPr>
    </w:p>
    <w:p w:rsidR="00047AF2" w:rsidRPr="009574B0" w:rsidRDefault="00047AF2" w:rsidP="003047CD">
      <w:pPr>
        <w:pStyle w:val="26"/>
        <w:numPr>
          <w:ilvl w:val="1"/>
          <w:numId w:val="21"/>
        </w:numPr>
        <w:tabs>
          <w:tab w:val="num" w:pos="0"/>
        </w:tabs>
        <w:spacing w:before="0" w:after="0"/>
        <w:jc w:val="center"/>
        <w:rPr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9574B0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 w:rsidRPr="009574B0">
        <w:rPr>
          <w:rFonts w:ascii="Times New Roman" w:hAnsi="Times New Roman"/>
          <w:sz w:val="24"/>
          <w:szCs w:val="24"/>
        </w:rPr>
        <w:t>,</w:t>
      </w:r>
      <w:bookmarkEnd w:id="45"/>
      <w:r w:rsidR="009574B0" w:rsidRPr="009574B0">
        <w:rPr>
          <w:rFonts w:ascii="Times New Roman" w:hAnsi="Times New Roman"/>
          <w:sz w:val="24"/>
          <w:szCs w:val="24"/>
        </w:rPr>
        <w:t xml:space="preserve"> </w:t>
      </w:r>
      <w:r w:rsidR="001A03E8" w:rsidRPr="009574B0">
        <w:rPr>
          <w:rFonts w:ascii="Times New Roman" w:hAnsi="Times New Roman"/>
          <w:sz w:val="24"/>
          <w:szCs w:val="24"/>
        </w:rPr>
        <w:t>подтверждающим соответствие</w:t>
      </w:r>
      <w:r w:rsidR="008629D3" w:rsidRPr="009574B0">
        <w:rPr>
          <w:rFonts w:ascii="Times New Roman" w:hAnsi="Times New Roman"/>
          <w:sz w:val="24"/>
          <w:szCs w:val="24"/>
        </w:rPr>
        <w:t xml:space="preserve"> у</w:t>
      </w:r>
      <w:r w:rsidRPr="009574B0">
        <w:rPr>
          <w:rFonts w:ascii="Times New Roman" w:hAnsi="Times New Roman"/>
          <w:sz w:val="24"/>
          <w:szCs w:val="24"/>
        </w:rPr>
        <w:t>частника установленным требованиям</w:t>
      </w:r>
    </w:p>
    <w:p w:rsidR="004B4C46" w:rsidRPr="00C930D8" w:rsidRDefault="004B4C46" w:rsidP="00A5196E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C930D8">
        <w:rPr>
          <w:i/>
          <w:szCs w:val="24"/>
        </w:rPr>
        <w:t>(</w:t>
      </w:r>
      <w:r w:rsidRPr="008A7ED5">
        <w:rPr>
          <w:i/>
          <w:szCs w:val="24"/>
        </w:rPr>
        <w:t xml:space="preserve">должны быть представлены </w:t>
      </w:r>
      <w:proofErr w:type="gramStart"/>
      <w:r w:rsidR="00C604E9">
        <w:rPr>
          <w:i/>
          <w:szCs w:val="24"/>
        </w:rPr>
        <w:t>скан-</w:t>
      </w:r>
      <w:r w:rsidRPr="008A7ED5">
        <w:rPr>
          <w:i/>
          <w:szCs w:val="24"/>
        </w:rPr>
        <w:t>копии</w:t>
      </w:r>
      <w:proofErr w:type="gramEnd"/>
      <w:r w:rsidRPr="008A7ED5">
        <w:rPr>
          <w:i/>
          <w:szCs w:val="24"/>
        </w:rPr>
        <w:t xml:space="preserve"> документов, как это указано ниже)</w:t>
      </w:r>
    </w:p>
    <w:p w:rsidR="00350454" w:rsidRDefault="00350454" w:rsidP="00F75967">
      <w:pPr>
        <w:pStyle w:val="aff8"/>
        <w:numPr>
          <w:ilvl w:val="2"/>
          <w:numId w:val="23"/>
        </w:numPr>
        <w:ind w:left="0" w:firstLine="567"/>
        <w:jc w:val="both"/>
      </w:pPr>
      <w:r w:rsidRPr="00C31700"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F75967" w:rsidRPr="000B7233" w:rsidRDefault="00F75967" w:rsidP="00990BCF">
      <w:pPr>
        <w:pStyle w:val="-3"/>
        <w:numPr>
          <w:ilvl w:val="0"/>
          <w:numId w:val="2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 xml:space="preserve">ию в запросе предложений, </w:t>
      </w:r>
      <w:r w:rsidRPr="00BA08E8">
        <w:rPr>
          <w:sz w:val="24"/>
        </w:rPr>
        <w:t>заверенную подписью уполномоченного лица и печатью организации</w:t>
      </w:r>
      <w:r w:rsidRPr="000B7233">
        <w:rPr>
          <w:sz w:val="24"/>
        </w:rPr>
        <w:t>;</w:t>
      </w:r>
    </w:p>
    <w:p w:rsidR="00F75967" w:rsidRPr="001517EB" w:rsidRDefault="00F75967" w:rsidP="00990BCF">
      <w:pPr>
        <w:pStyle w:val="-3"/>
        <w:numPr>
          <w:ilvl w:val="0"/>
          <w:numId w:val="2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организации;</w:t>
      </w:r>
    </w:p>
    <w:p w:rsidR="00F75967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нотариально заверенные копии учредительных документов</w:t>
      </w:r>
      <w:r w:rsidRPr="00C604E9">
        <w:rPr>
          <w:sz w:val="24"/>
          <w:szCs w:val="24"/>
        </w:rPr>
        <w:t xml:space="preserve"> </w:t>
      </w:r>
      <w:r w:rsidR="00C604E9" w:rsidRPr="00C604E9">
        <w:rPr>
          <w:sz w:val="24"/>
          <w:szCs w:val="24"/>
        </w:rPr>
        <w:t>(</w:t>
      </w:r>
      <w:r w:rsidRPr="00C604E9">
        <w:rPr>
          <w:sz w:val="24"/>
          <w:szCs w:val="24"/>
        </w:rPr>
        <w:t>или: заверенные подписью руководителя и печатью организации</w:t>
      </w:r>
      <w:r w:rsidR="00C604E9" w:rsidRPr="00C604E9">
        <w:rPr>
          <w:sz w:val="24"/>
          <w:szCs w:val="24"/>
        </w:rPr>
        <w:t>)</w:t>
      </w:r>
      <w:r w:rsidRPr="00BA08E8">
        <w:rPr>
          <w:sz w:val="24"/>
          <w:szCs w:val="24"/>
        </w:rPr>
        <w:t>;</w:t>
      </w:r>
    </w:p>
    <w:p w:rsidR="006A6D34" w:rsidRPr="006A6D34" w:rsidRDefault="006A6D34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имущества, - оригинал,  подписанный руководителем организации;</w:t>
      </w:r>
    </w:p>
    <w:p w:rsidR="00F75967" w:rsidRPr="00BA08E8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="00C604E9" w:rsidRPr="00C604E9">
        <w:rPr>
          <w:sz w:val="24"/>
          <w:szCs w:val="24"/>
        </w:rPr>
        <w:t>(</w:t>
      </w:r>
      <w:r w:rsidRPr="00C604E9">
        <w:rPr>
          <w:sz w:val="24"/>
          <w:szCs w:val="24"/>
        </w:rPr>
        <w:t>или: заверенную подписью руководителя и печатью организации</w:t>
      </w:r>
      <w:r w:rsidR="00C604E9" w:rsidRPr="00C604E9">
        <w:rPr>
          <w:sz w:val="24"/>
          <w:szCs w:val="24"/>
        </w:rPr>
        <w:t>)</w:t>
      </w:r>
      <w:r w:rsidRPr="00BA08E8">
        <w:rPr>
          <w:sz w:val="24"/>
          <w:szCs w:val="24"/>
        </w:rPr>
        <w:t>;</w:t>
      </w:r>
    </w:p>
    <w:p w:rsidR="00F75967" w:rsidRPr="00BA08E8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F75967" w:rsidRPr="00C604E9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C604E9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F75967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6A6D34" w:rsidRPr="00BA08E8" w:rsidRDefault="006A6D34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>
        <w:rPr>
          <w:sz w:val="24"/>
          <w:szCs w:val="24"/>
        </w:rPr>
        <w:t xml:space="preserve">, заверенные руководителем организации </w:t>
      </w:r>
      <w:r w:rsidRPr="006A6D34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347912" w:rsidRPr="006712D5" w:rsidRDefault="00347912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6712D5">
        <w:rPr>
          <w:sz w:val="24"/>
          <w:szCs w:val="24"/>
        </w:rPr>
        <w:t xml:space="preserve">портфолио с образцами аналогичных работ и перечнем клиентов (в </w:t>
      </w:r>
      <w:proofErr w:type="spellStart"/>
      <w:r w:rsidRPr="006712D5">
        <w:rPr>
          <w:sz w:val="24"/>
          <w:szCs w:val="24"/>
        </w:rPr>
        <w:t>т.ч</w:t>
      </w:r>
      <w:proofErr w:type="spellEnd"/>
      <w:r w:rsidRPr="006712D5">
        <w:rPr>
          <w:sz w:val="24"/>
          <w:szCs w:val="24"/>
        </w:rPr>
        <w:t xml:space="preserve">. указание контактов), для которых данные работы осуществлялись, и рекомендательных писем от агентств, дизайн-бюро и клиентов </w:t>
      </w:r>
    </w:p>
    <w:p w:rsidR="00E97946" w:rsidRPr="006712D5" w:rsidRDefault="00D84CB3" w:rsidP="00990BCF">
      <w:pPr>
        <w:pStyle w:val="aff8"/>
        <w:numPr>
          <w:ilvl w:val="0"/>
          <w:numId w:val="29"/>
        </w:numPr>
        <w:jc w:val="both"/>
      </w:pPr>
      <w:r w:rsidRPr="006712D5">
        <w:t xml:space="preserve">справку (в простой письменной форме), подтверждающую наличие </w:t>
      </w:r>
      <w:r w:rsidR="00E97946" w:rsidRPr="006712D5">
        <w:t>необходимых технических и материальных ресурсов для выполнения задач Банка;</w:t>
      </w:r>
    </w:p>
    <w:p w:rsidR="00F75967" w:rsidRDefault="00F75967" w:rsidP="00990BCF">
      <w:pPr>
        <w:pStyle w:val="aff5"/>
        <w:numPr>
          <w:ilvl w:val="0"/>
          <w:numId w:val="2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Pr="005D0E24" w:rsidRDefault="00420D79" w:rsidP="00350454">
      <w:pPr>
        <w:suppressAutoHyphens/>
        <w:spacing w:after="0" w:line="240" w:lineRule="auto"/>
        <w:jc w:val="both"/>
      </w:pPr>
      <w:r w:rsidRPr="005D0E24">
        <w:t xml:space="preserve">Участник имеет право не </w:t>
      </w:r>
      <w:proofErr w:type="gramStart"/>
      <w:r w:rsidRPr="005D0E24">
        <w:t>предоставлять все документы</w:t>
      </w:r>
      <w:proofErr w:type="gramEnd"/>
      <w:r w:rsidRPr="005D0E24">
        <w:t xml:space="preserve">, а сослаться на предоставленные документы в рамках ранее </w:t>
      </w:r>
      <w:r w:rsidR="00FA4FDD" w:rsidRPr="005D0E24">
        <w:t xml:space="preserve">(в течение </w:t>
      </w:r>
      <w:r w:rsidR="00A5390D" w:rsidRPr="005D0E24">
        <w:t>последних</w:t>
      </w:r>
      <w:r w:rsidR="00FA4FDD" w:rsidRPr="005D0E24">
        <w:t xml:space="preserve"> 12 месяцев) </w:t>
      </w:r>
      <w:r w:rsidRPr="005D0E24"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 w:rsidRPr="005D0E24">
        <w:t>.</w:t>
      </w:r>
    </w:p>
    <w:p w:rsidR="0055437D" w:rsidRPr="005D0E24" w:rsidRDefault="0055437D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2</w:t>
      </w:r>
      <w:r w:rsidR="00047AF2" w:rsidRPr="005D0E24">
        <w:rPr>
          <w:szCs w:val="24"/>
        </w:rPr>
        <w:t>. Все указанные документы прилагаются Участником к Предложению.</w:t>
      </w: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lastRenderedPageBreak/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3</w:t>
      </w:r>
      <w:r w:rsidR="00047AF2" w:rsidRPr="005D0E24">
        <w:rPr>
          <w:szCs w:val="24"/>
        </w:rPr>
        <w:t xml:space="preserve">. В случае если по каким-либо причинам Участник не может </w:t>
      </w:r>
      <w:proofErr w:type="gramStart"/>
      <w:r w:rsidR="00047AF2" w:rsidRPr="005D0E24">
        <w:rPr>
          <w:szCs w:val="24"/>
        </w:rPr>
        <w:t>предоставить требуемый документ</w:t>
      </w:r>
      <w:proofErr w:type="gramEnd"/>
      <w:r w:rsidR="00047AF2" w:rsidRPr="005D0E24">
        <w:rPr>
          <w:szCs w:val="24"/>
        </w:rPr>
        <w:t>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 w:rsidRPr="005D0E24">
        <w:rPr>
          <w:szCs w:val="24"/>
        </w:rPr>
        <w:t>ержащую заверения Организатору о</w:t>
      </w:r>
      <w:r w:rsidR="00047AF2" w:rsidRPr="005D0E24">
        <w:rPr>
          <w:szCs w:val="24"/>
        </w:rPr>
        <w:t xml:space="preserve"> соответствии Участника данному требованию.</w:t>
      </w:r>
    </w:p>
    <w:p w:rsidR="00047AF2" w:rsidRPr="00D64C38" w:rsidRDefault="00047AF2" w:rsidP="003047CD">
      <w:pPr>
        <w:pStyle w:val="111"/>
        <w:pageBreakBefore w:val="0"/>
        <w:numPr>
          <w:ilvl w:val="0"/>
          <w:numId w:val="14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D64C38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D64C38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E1010F" w:rsidRDefault="007A40D5" w:rsidP="003047CD">
      <w:pPr>
        <w:pStyle w:val="26"/>
        <w:numPr>
          <w:ilvl w:val="1"/>
          <w:numId w:val="14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Подача предложений и их прием</w:t>
      </w:r>
    </w:p>
    <w:p w:rsidR="00E1010F" w:rsidRPr="00E1010F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E1010F">
        <w:t xml:space="preserve"> Сбор предложений проводиться в электронной форме на ЭТП группы B2B-Center  - по адресу </w:t>
      </w:r>
      <w:hyperlink r:id="rId13" w:history="1">
        <w:r w:rsidRPr="00E1010F">
          <w:rPr>
            <w:color w:val="0000FF"/>
            <w:u w:val="single"/>
          </w:rPr>
          <w:t>www.b2b-center.ru</w:t>
        </w:r>
      </w:hyperlink>
      <w:r w:rsidRPr="00E1010F">
        <w:t xml:space="preserve">. </w:t>
      </w:r>
    </w:p>
    <w:p w:rsidR="00E1010F" w:rsidRPr="00E1010F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E1010F">
        <w:t>Предложения участников подаются в форме электронного документа, подписанного электронной цифровой подписью.</w:t>
      </w:r>
    </w:p>
    <w:p w:rsidR="00E1010F" w:rsidRPr="006712D5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5D0E24">
        <w:t xml:space="preserve"> </w:t>
      </w:r>
      <w:r w:rsidRPr="006712D5">
        <w:t xml:space="preserve">Время проведения сбора предложений с момента объявления запроса до </w:t>
      </w:r>
      <w:r w:rsidR="005D0E24" w:rsidRPr="006712D5">
        <w:t>1</w:t>
      </w:r>
      <w:r w:rsidR="006712D5" w:rsidRPr="006712D5">
        <w:t>7</w:t>
      </w:r>
      <w:r w:rsidR="005D0E24" w:rsidRPr="006712D5">
        <w:t xml:space="preserve">-00 (время московское) </w:t>
      </w:r>
      <w:r w:rsidR="006712D5" w:rsidRPr="006712D5">
        <w:t>01</w:t>
      </w:r>
      <w:r w:rsidR="005D0E24" w:rsidRPr="006712D5">
        <w:t>.0</w:t>
      </w:r>
      <w:r w:rsidR="006712D5" w:rsidRPr="006712D5">
        <w:t>2</w:t>
      </w:r>
      <w:r w:rsidR="005D0E24" w:rsidRPr="006712D5">
        <w:t>.201</w:t>
      </w:r>
      <w:r w:rsidR="00D2282C" w:rsidRPr="006712D5">
        <w:t>6</w:t>
      </w:r>
      <w:r w:rsidR="006D3EBC" w:rsidRPr="006712D5">
        <w:t>г.</w:t>
      </w:r>
      <w:r w:rsidR="005D0E24" w:rsidRPr="006712D5">
        <w:t xml:space="preserve"> </w:t>
      </w:r>
    </w:p>
    <w:p w:rsidR="005D0E24" w:rsidRPr="006712D5" w:rsidRDefault="005D0E24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6712D5">
        <w:t>Время вскрытия</w:t>
      </w:r>
      <w:r w:rsidR="00E1010F" w:rsidRPr="006712D5">
        <w:t xml:space="preserve"> электронных конвертов: </w:t>
      </w:r>
      <w:r w:rsidRPr="006712D5">
        <w:t>1</w:t>
      </w:r>
      <w:r w:rsidR="006712D5" w:rsidRPr="006712D5">
        <w:t>7</w:t>
      </w:r>
      <w:r w:rsidRPr="006712D5">
        <w:t>-</w:t>
      </w:r>
      <w:r w:rsidR="00D2282C" w:rsidRPr="006712D5">
        <w:t xml:space="preserve">00 (время московское) </w:t>
      </w:r>
      <w:r w:rsidR="006712D5" w:rsidRPr="006712D5">
        <w:t>01</w:t>
      </w:r>
      <w:r w:rsidR="00D2282C" w:rsidRPr="006712D5">
        <w:t>.0</w:t>
      </w:r>
      <w:r w:rsidR="006712D5" w:rsidRPr="006712D5">
        <w:t>2</w:t>
      </w:r>
      <w:r w:rsidR="00D2282C" w:rsidRPr="006712D5">
        <w:t>.2016</w:t>
      </w:r>
      <w:r w:rsidR="006D3EBC" w:rsidRPr="006712D5">
        <w:t>г.</w:t>
      </w:r>
      <w:r w:rsidRPr="006712D5">
        <w:t xml:space="preserve"> </w:t>
      </w:r>
    </w:p>
    <w:p w:rsidR="00516927" w:rsidRPr="006A6D34" w:rsidRDefault="006A6D34" w:rsidP="00516927">
      <w:pPr>
        <w:pStyle w:val="aff8"/>
        <w:numPr>
          <w:ilvl w:val="2"/>
          <w:numId w:val="14"/>
        </w:numPr>
        <w:ind w:left="0" w:firstLine="774"/>
        <w:jc w:val="both"/>
      </w:pPr>
      <w:r w:rsidRPr="006A6D34">
        <w:t>Банк оставляет за собой право после окончания процедуры запроса предложений в электронной форме с использованием B2B-Center провести переторжку между участниками</w:t>
      </w:r>
      <w:r w:rsidR="00516927">
        <w:t>, которые</w:t>
      </w:r>
      <w:r w:rsidRPr="006A6D34">
        <w:t xml:space="preserve"> </w:t>
      </w:r>
      <w:r w:rsidRPr="00516927">
        <w:t>соответствую</w:t>
      </w:r>
      <w:r w:rsidR="00516927" w:rsidRPr="00516927">
        <w:t>т</w:t>
      </w:r>
      <w:r w:rsidRPr="006A6D34">
        <w:t xml:space="preserve"> требованиям, приведенным в Техническом задании</w:t>
      </w:r>
      <w:r>
        <w:t>.</w:t>
      </w:r>
    </w:p>
    <w:p w:rsidR="007A40D5" w:rsidRDefault="007A40D5" w:rsidP="007A40D5">
      <w:pPr>
        <w:pStyle w:val="aff8"/>
        <w:ind w:left="774"/>
        <w:jc w:val="both"/>
      </w:pPr>
    </w:p>
    <w:p w:rsidR="007A40D5" w:rsidRPr="007A40D5" w:rsidRDefault="007A40D5" w:rsidP="003047CD">
      <w:pPr>
        <w:numPr>
          <w:ilvl w:val="1"/>
          <w:numId w:val="14"/>
        </w:numPr>
        <w:tabs>
          <w:tab w:val="num" w:pos="0"/>
        </w:tabs>
        <w:spacing w:line="240" w:lineRule="auto"/>
        <w:jc w:val="both"/>
        <w:rPr>
          <w:b/>
        </w:rPr>
      </w:pPr>
      <w:r w:rsidRPr="007A40D5">
        <w:rPr>
          <w:b/>
        </w:rPr>
        <w:t xml:space="preserve"> </w:t>
      </w:r>
      <w:r w:rsidRPr="007A40D5">
        <w:rPr>
          <w:b/>
          <w:szCs w:val="24"/>
        </w:rPr>
        <w:t>Общие требования к Предложению</w:t>
      </w:r>
    </w:p>
    <w:p w:rsidR="007A40D5" w:rsidRDefault="007A40D5" w:rsidP="003047CD">
      <w:pPr>
        <w:pStyle w:val="aff8"/>
        <w:numPr>
          <w:ilvl w:val="2"/>
          <w:numId w:val="14"/>
        </w:numPr>
        <w:ind w:left="0" w:firstLine="774"/>
        <w:jc w:val="both"/>
      </w:pPr>
      <w:r>
        <w:t>До наступления времени вскрытия электронных конвертов у</w:t>
      </w:r>
      <w:r w:rsidRPr="00BA7109">
        <w:t xml:space="preserve">частник должен подготовить </w:t>
      </w:r>
      <w:r>
        <w:t xml:space="preserve">и загрузить на ЭТП </w:t>
      </w:r>
      <w:r>
        <w:rPr>
          <w:lang w:val="en-US"/>
        </w:rPr>
        <w:t>B</w:t>
      </w:r>
      <w:r w:rsidRPr="00B16658">
        <w:t>2</w:t>
      </w:r>
      <w:r>
        <w:rPr>
          <w:lang w:val="en-US"/>
        </w:rPr>
        <w:t>B</w:t>
      </w:r>
      <w:r w:rsidRPr="00B16658">
        <w:t>-</w:t>
      </w:r>
      <w:r>
        <w:rPr>
          <w:lang w:val="en-US"/>
        </w:rPr>
        <w:t>Center</w:t>
      </w:r>
      <w:r w:rsidRPr="00B16658">
        <w:t xml:space="preserve"> </w:t>
      </w:r>
      <w:r w:rsidR="00A30B54">
        <w:t>пакет документов, включающий</w:t>
      </w:r>
      <w:r w:rsidRPr="00BA7109">
        <w:t>:</w:t>
      </w:r>
    </w:p>
    <w:p w:rsidR="007A40D5" w:rsidRDefault="007A40D5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 w:rsidRPr="000B4682">
        <w:t xml:space="preserve">Анкету участника по форме и в соответствии с инструкциями, приведенными в настоящей </w:t>
      </w:r>
      <w:r w:rsidRPr="00CE0DBD">
        <w:t xml:space="preserve">Документации (Форма № </w:t>
      </w:r>
      <w:r w:rsidR="006A56E9" w:rsidRPr="00CE0DBD">
        <w:t>1</w:t>
      </w:r>
      <w:r w:rsidRPr="00CE0DBD">
        <w:t>, п.11.</w:t>
      </w:r>
      <w:r w:rsidR="006A56E9" w:rsidRPr="00CE0DBD">
        <w:t>1</w:t>
      </w:r>
      <w:r w:rsidRPr="00CE0DBD">
        <w:t>);</w:t>
      </w:r>
    </w:p>
    <w:p w:rsidR="00EC02F2" w:rsidRPr="00EC02F2" w:rsidRDefault="00565325" w:rsidP="00EC02F2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>
        <w:t xml:space="preserve">Документы, подтверждающие </w:t>
      </w:r>
      <w:r w:rsidRPr="009574B0">
        <w:rPr>
          <w:szCs w:val="24"/>
        </w:rPr>
        <w:t>соответствие</w:t>
      </w:r>
      <w:r>
        <w:rPr>
          <w:szCs w:val="24"/>
        </w:rPr>
        <w:t xml:space="preserve"> У</w:t>
      </w:r>
      <w:r w:rsidRPr="009574B0">
        <w:rPr>
          <w:szCs w:val="24"/>
        </w:rPr>
        <w:t>частника установленным требованиям</w:t>
      </w:r>
      <w:r>
        <w:rPr>
          <w:szCs w:val="24"/>
        </w:rPr>
        <w:t xml:space="preserve"> (раздел 3</w:t>
      </w:r>
      <w:r w:rsidR="00516927">
        <w:rPr>
          <w:szCs w:val="24"/>
        </w:rPr>
        <w:t xml:space="preserve"> настоящей закупочной документации</w:t>
      </w:r>
      <w:r>
        <w:rPr>
          <w:szCs w:val="24"/>
        </w:rPr>
        <w:t>)</w:t>
      </w:r>
      <w:r w:rsidR="00EC02F2">
        <w:rPr>
          <w:szCs w:val="24"/>
        </w:rPr>
        <w:t>;</w:t>
      </w:r>
    </w:p>
    <w:p w:rsidR="007A40D5" w:rsidRPr="00BA7109" w:rsidRDefault="007A40D5" w:rsidP="003047CD">
      <w:pPr>
        <w:pStyle w:val="aff8"/>
        <w:numPr>
          <w:ilvl w:val="2"/>
          <w:numId w:val="14"/>
        </w:numPr>
        <w:tabs>
          <w:tab w:val="num" w:pos="0"/>
        </w:tabs>
        <w:ind w:left="0" w:firstLine="774"/>
        <w:jc w:val="both"/>
      </w:pPr>
      <w:bookmarkStart w:id="54" w:name="_Ref55279015"/>
      <w:bookmarkStart w:id="55" w:name="_Ref55279017"/>
      <w:r w:rsidRPr="00BA7109"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</w:t>
      </w:r>
      <w:bookmarkEnd w:id="54"/>
    </w:p>
    <w:bookmarkEnd w:id="55"/>
    <w:p w:rsidR="00516927" w:rsidRDefault="007A40D5" w:rsidP="00516927">
      <w:pPr>
        <w:pStyle w:val="aff8"/>
        <w:numPr>
          <w:ilvl w:val="2"/>
          <w:numId w:val="14"/>
        </w:numPr>
        <w:tabs>
          <w:tab w:val="num" w:pos="0"/>
        </w:tabs>
        <w:ind w:left="0" w:firstLine="774"/>
        <w:jc w:val="both"/>
      </w:pPr>
      <w:r w:rsidRPr="00BA7109">
        <w:t>Требования пунктов 4.</w:t>
      </w:r>
      <w:r>
        <w:t>2.2</w:t>
      </w:r>
      <w:r w:rsidRPr="00BA7109">
        <w:t>. не распространяются на нотариально заверенные копии документов.</w:t>
      </w:r>
      <w:bookmarkStart w:id="56" w:name="_Ref56220439"/>
    </w:p>
    <w:p w:rsidR="00516927" w:rsidRPr="00516927" w:rsidRDefault="00516927" w:rsidP="00516927">
      <w:pPr>
        <w:pStyle w:val="aff8"/>
        <w:numPr>
          <w:ilvl w:val="2"/>
          <w:numId w:val="14"/>
        </w:numPr>
        <w:tabs>
          <w:tab w:val="num" w:pos="0"/>
        </w:tabs>
        <w:ind w:left="0" w:firstLine="774"/>
        <w:jc w:val="both"/>
      </w:pPr>
      <w:r w:rsidRPr="00516927">
        <w:rPr>
          <w:b/>
        </w:rPr>
        <w:t>После закрытия процедуры сбора коммерческих предложений в электронной форме ВСЕ Участники должны в течение 24 часов представить на ЭТП группы B2B-Center (</w:t>
      </w:r>
      <w:hyperlink r:id="rId14" w:history="1">
        <w:r w:rsidRPr="00516927">
          <w:rPr>
            <w:rStyle w:val="af"/>
            <w:b/>
            <w:color w:val="auto"/>
          </w:rPr>
          <w:t>www.b2b-center.ru</w:t>
        </w:r>
      </w:hyperlink>
      <w:r w:rsidRPr="00516927">
        <w:rPr>
          <w:b/>
        </w:rPr>
        <w:t>)</w:t>
      </w:r>
      <w:r w:rsidRPr="00516927">
        <w:t>:</w:t>
      </w:r>
    </w:p>
    <w:p w:rsidR="00516927" w:rsidRPr="00CE0DBD" w:rsidRDefault="00516927" w:rsidP="00990BCF">
      <w:pPr>
        <w:pStyle w:val="a1"/>
        <w:numPr>
          <w:ilvl w:val="0"/>
          <w:numId w:val="30"/>
        </w:numPr>
        <w:spacing w:after="0" w:line="240" w:lineRule="auto"/>
        <w:ind w:left="1134" w:hanging="283"/>
        <w:jc w:val="both"/>
        <w:rPr>
          <w:szCs w:val="24"/>
        </w:rPr>
      </w:pPr>
      <w:r w:rsidRPr="00CE0DBD">
        <w:rPr>
          <w:b/>
          <w:i/>
          <w:szCs w:val="24"/>
        </w:rPr>
        <w:t>Спецификацию</w:t>
      </w:r>
      <w:r w:rsidRPr="00CE0DBD">
        <w:rPr>
          <w:szCs w:val="24"/>
        </w:rPr>
        <w:t xml:space="preserve"> </w:t>
      </w:r>
      <w:r w:rsidRPr="00CE0DBD">
        <w:rPr>
          <w:b/>
          <w:i/>
          <w:szCs w:val="24"/>
        </w:rPr>
        <w:t>(Приложение №1 к Техническому заданию)</w:t>
      </w:r>
    </w:p>
    <w:p w:rsidR="00516927" w:rsidRPr="009D0077" w:rsidRDefault="00516927" w:rsidP="00990BCF">
      <w:pPr>
        <w:pStyle w:val="a1"/>
        <w:numPr>
          <w:ilvl w:val="2"/>
          <w:numId w:val="31"/>
        </w:numPr>
        <w:spacing w:after="0" w:line="240" w:lineRule="auto"/>
        <w:jc w:val="both"/>
        <w:rPr>
          <w:szCs w:val="24"/>
        </w:rPr>
      </w:pPr>
      <w:r w:rsidRPr="009D0077">
        <w:rPr>
          <w:szCs w:val="24"/>
        </w:rPr>
        <w:t xml:space="preserve">Отказ от заявленных цен </w:t>
      </w:r>
      <w:r w:rsidR="009D0077" w:rsidRPr="009D0077">
        <w:rPr>
          <w:szCs w:val="24"/>
        </w:rPr>
        <w:t>принимается только в письменном виде.</w:t>
      </w:r>
    </w:p>
    <w:p w:rsidR="007A40D5" w:rsidRPr="00BA7109" w:rsidRDefault="007A40D5" w:rsidP="007A40D5">
      <w:pPr>
        <w:pStyle w:val="aff8"/>
        <w:ind w:left="774"/>
        <w:jc w:val="both"/>
      </w:pPr>
    </w:p>
    <w:bookmarkEnd w:id="56"/>
    <w:p w:rsidR="00D64C38" w:rsidRPr="00D64C38" w:rsidRDefault="009D0077" w:rsidP="009D0077">
      <w:pPr>
        <w:spacing w:line="240" w:lineRule="auto"/>
        <w:ind w:left="1843"/>
        <w:jc w:val="both"/>
        <w:rPr>
          <w:b/>
          <w:bCs/>
          <w:szCs w:val="24"/>
          <w:lang w:val="x-none"/>
        </w:rPr>
      </w:pPr>
      <w:r>
        <w:rPr>
          <w:b/>
          <w:bCs/>
          <w:szCs w:val="24"/>
        </w:rPr>
        <w:t xml:space="preserve">4.3. </w:t>
      </w:r>
      <w:bookmarkStart w:id="57" w:name="_Toc57314647"/>
      <w:bookmarkStart w:id="58" w:name="_Toc98253989"/>
      <w:bookmarkStart w:id="59" w:name="_Toc140817628"/>
      <w:bookmarkStart w:id="60" w:name="_Toc251847619"/>
      <w:bookmarkStart w:id="61" w:name="_Toc399409608"/>
      <w:bookmarkStart w:id="62" w:name="_Ref56233643"/>
      <w:bookmarkStart w:id="63" w:name="_Ref56235653"/>
      <w:bookmarkStart w:id="64" w:name="_Toc57314646"/>
      <w:r w:rsidR="00D64C38" w:rsidRPr="00D64C38">
        <w:rPr>
          <w:b/>
          <w:bCs/>
          <w:szCs w:val="24"/>
          <w:lang w:val="x-none"/>
        </w:rPr>
        <w:t xml:space="preserve">Требования к языку </w:t>
      </w:r>
      <w:bookmarkEnd w:id="57"/>
      <w:bookmarkEnd w:id="58"/>
      <w:bookmarkEnd w:id="59"/>
      <w:bookmarkEnd w:id="60"/>
      <w:r w:rsidR="00D64C38" w:rsidRPr="00D64C38">
        <w:rPr>
          <w:b/>
          <w:bCs/>
          <w:szCs w:val="24"/>
          <w:lang w:val="x-none"/>
        </w:rPr>
        <w:t>предложения</w:t>
      </w:r>
      <w:bookmarkEnd w:id="61"/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Toc57314648"/>
      <w:r>
        <w:rPr>
          <w:szCs w:val="24"/>
        </w:rPr>
        <w:tab/>
      </w:r>
      <w:r w:rsidR="00D64C38" w:rsidRPr="00D64C38">
        <w:rPr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64C38" w:rsidRPr="00D64C3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="00D64C38" w:rsidRPr="00D64C38">
        <w:rPr>
          <w:szCs w:val="24"/>
        </w:rPr>
        <w:t>апостилированный</w:t>
      </w:r>
      <w:proofErr w:type="spellEnd"/>
      <w:r w:rsidR="00D64C38" w:rsidRPr="00D64C38">
        <w:rPr>
          <w:szCs w:val="24"/>
        </w:rPr>
        <w:t xml:space="preserve">). При выявлении расхождений между русским переводом и </w:t>
      </w:r>
      <w:r w:rsidR="00D64C38" w:rsidRPr="00D64C38">
        <w:rPr>
          <w:szCs w:val="24"/>
        </w:rPr>
        <w:lastRenderedPageBreak/>
        <w:t>оригиналом документа на ином языке Организатор будет принимать решение на основании перевода.</w:t>
      </w:r>
    </w:p>
    <w:p w:rsidR="00D64C38" w:rsidRPr="00BA08E8" w:rsidRDefault="00D64C38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D64C38">
        <w:rPr>
          <w:szCs w:val="24"/>
        </w:rPr>
        <w:tab/>
        <w:t>Организатор вправе не рассматривать документы, не переведенные на русский язык.</w:t>
      </w:r>
      <w:bookmarkStart w:id="66" w:name="_Hlt40850038"/>
      <w:bookmarkEnd w:id="65"/>
      <w:bookmarkEnd w:id="66"/>
    </w:p>
    <w:p w:rsidR="00047AF2" w:rsidRPr="00982385" w:rsidRDefault="00047AF2" w:rsidP="009D0077">
      <w:pPr>
        <w:pStyle w:val="111"/>
        <w:pageBreakBefore w:val="0"/>
        <w:numPr>
          <w:ilvl w:val="0"/>
          <w:numId w:val="14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67" w:name="_Toc57314653"/>
      <w:bookmarkStart w:id="68" w:name="_Toc98253991"/>
      <w:bookmarkStart w:id="69" w:name="_Toc140817629"/>
      <w:bookmarkStart w:id="70" w:name="_Toc251847620"/>
      <w:bookmarkStart w:id="71" w:name="_Toc399409609"/>
      <w:bookmarkEnd w:id="62"/>
      <w:bookmarkEnd w:id="63"/>
      <w:bookmarkEnd w:id="64"/>
      <w:r w:rsidRPr="00982385">
        <w:rPr>
          <w:rFonts w:ascii="Times New Roman" w:hAnsi="Times New Roman"/>
          <w:caps/>
          <w:sz w:val="24"/>
          <w:szCs w:val="24"/>
        </w:rPr>
        <w:t xml:space="preserve">Разъяснение </w:t>
      </w:r>
      <w:bookmarkEnd w:id="67"/>
      <w:r w:rsidRPr="00982385">
        <w:rPr>
          <w:rFonts w:ascii="Times New Roman" w:hAnsi="Times New Roman"/>
          <w:caps/>
          <w:sz w:val="24"/>
          <w:szCs w:val="24"/>
        </w:rPr>
        <w:t xml:space="preserve">закупочной </w:t>
      </w:r>
      <w:bookmarkEnd w:id="68"/>
      <w:bookmarkEnd w:id="69"/>
      <w:bookmarkEnd w:id="70"/>
      <w:r w:rsidR="008629D3" w:rsidRPr="00982385">
        <w:rPr>
          <w:rFonts w:ascii="Times New Roman" w:hAnsi="Times New Roman"/>
          <w:caps/>
          <w:sz w:val="24"/>
          <w:szCs w:val="24"/>
        </w:rPr>
        <w:t>документации</w:t>
      </w:r>
      <w:bookmarkEnd w:id="71"/>
    </w:p>
    <w:p w:rsidR="009C6E54" w:rsidRPr="00884C74" w:rsidRDefault="00047AF2" w:rsidP="00A36180">
      <w:pPr>
        <w:spacing w:line="240" w:lineRule="auto"/>
        <w:ind w:firstLine="357"/>
        <w:jc w:val="both"/>
        <w:rPr>
          <w:rFonts w:eastAsia="Calibri"/>
          <w:szCs w:val="24"/>
          <w:lang w:eastAsia="ru-RU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9C6E54" w:rsidRPr="009C6E54">
        <w:rPr>
          <w:szCs w:val="24"/>
        </w:rPr>
        <w:t>через</w:t>
      </w:r>
      <w:r w:rsidR="009C6E54">
        <w:rPr>
          <w:color w:val="FF0000"/>
          <w:szCs w:val="24"/>
        </w:rPr>
        <w:t xml:space="preserve"> </w:t>
      </w:r>
      <w:r w:rsidR="009C6E54">
        <w:rPr>
          <w:rFonts w:eastAsia="Calibri"/>
          <w:szCs w:val="24"/>
          <w:lang w:eastAsia="ru-RU"/>
        </w:rPr>
        <w:t>ЭТП группы</w:t>
      </w:r>
      <w:r w:rsidR="009C6E5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5" w:history="1">
        <w:r w:rsidR="009C6E5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5D0E24">
        <w:rPr>
          <w:rFonts w:eastAsia="Calibri"/>
          <w:color w:val="0000FF"/>
          <w:szCs w:val="24"/>
          <w:u w:val="single"/>
          <w:lang w:eastAsia="ru-RU"/>
        </w:rPr>
        <w:t xml:space="preserve"> </w:t>
      </w:r>
      <w:r w:rsidR="005D0E24" w:rsidRPr="005D0E24">
        <w:rPr>
          <w:rFonts w:eastAsia="Calibri"/>
          <w:szCs w:val="24"/>
          <w:lang w:eastAsia="ru-RU"/>
        </w:rPr>
        <w:t>или на адрес организатора закупки</w:t>
      </w:r>
      <w:r w:rsidR="005D0E24" w:rsidRPr="005D0E24">
        <w:rPr>
          <w:rFonts w:eastAsia="Calibri"/>
          <w:szCs w:val="24"/>
          <w:u w:val="single"/>
          <w:lang w:eastAsia="ru-RU"/>
        </w:rPr>
        <w:t xml:space="preserve"> 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zakupki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@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mtsbank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.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ru</w:t>
      </w:r>
      <w:proofErr w:type="spellEnd"/>
      <w:r w:rsidR="009C6E54" w:rsidRPr="00884C74">
        <w:rPr>
          <w:rFonts w:eastAsia="Calibri"/>
          <w:szCs w:val="24"/>
          <w:lang w:eastAsia="ru-RU"/>
        </w:rPr>
        <w:t xml:space="preserve">. 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 w:rsidRPr="00982385">
        <w:rPr>
          <w:szCs w:val="24"/>
        </w:rPr>
        <w:t>п</w:t>
      </w:r>
      <w:r w:rsidRPr="00982385">
        <w:rPr>
          <w:szCs w:val="24"/>
        </w:rPr>
        <w:t>редложе</w:t>
      </w:r>
      <w:r w:rsidR="00AC60B2" w:rsidRPr="00982385">
        <w:rPr>
          <w:szCs w:val="24"/>
        </w:rPr>
        <w:t>ний (п.</w:t>
      </w:r>
      <w:r w:rsidR="00982385" w:rsidRPr="00982385">
        <w:rPr>
          <w:szCs w:val="24"/>
        </w:rPr>
        <w:t xml:space="preserve">4.1.) </w:t>
      </w:r>
      <w:r w:rsidRPr="00BA08E8">
        <w:rPr>
          <w:szCs w:val="24"/>
        </w:rPr>
        <w:t xml:space="preserve">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9D0077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2" w:name="_Ref86823116"/>
      <w:bookmarkStart w:id="73" w:name="_Toc90385058"/>
      <w:bookmarkStart w:id="74" w:name="_Toc98253992"/>
      <w:bookmarkStart w:id="75" w:name="_Toc140817630"/>
      <w:bookmarkStart w:id="76" w:name="_Toc251847621"/>
      <w:bookmarkStart w:id="77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2"/>
      <w:bookmarkEnd w:id="73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4"/>
      <w:bookmarkEnd w:id="75"/>
      <w:bookmarkEnd w:id="76"/>
      <w:bookmarkEnd w:id="77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 xml:space="preserve">едложений, установленный </w:t>
      </w:r>
      <w:r w:rsidR="00982385" w:rsidRPr="00982385">
        <w:rPr>
          <w:szCs w:val="24"/>
        </w:rPr>
        <w:t>(п. 4.1.)</w:t>
      </w:r>
      <w:r w:rsidR="00565325">
        <w:rPr>
          <w:szCs w:val="24"/>
        </w:rPr>
        <w:t xml:space="preserve"> </w:t>
      </w:r>
      <w:r w:rsidRPr="00BA08E8">
        <w:rPr>
          <w:szCs w:val="24"/>
        </w:rPr>
        <w:t>с уведомлением всех участников.</w:t>
      </w:r>
      <w:r w:rsidR="009C6E54">
        <w:rPr>
          <w:szCs w:val="24"/>
        </w:rPr>
        <w:t xml:space="preserve"> Время вскрытия электронных конвертов </w:t>
      </w:r>
      <w:r w:rsidR="00982385" w:rsidRPr="00982385">
        <w:rPr>
          <w:szCs w:val="24"/>
        </w:rPr>
        <w:t>(п. 4.1.</w:t>
      </w:r>
      <w:r w:rsidR="009C6E54" w:rsidRPr="00982385">
        <w:rPr>
          <w:szCs w:val="24"/>
        </w:rPr>
        <w:t xml:space="preserve">) </w:t>
      </w:r>
      <w:r w:rsidR="009C6E54">
        <w:rPr>
          <w:szCs w:val="24"/>
        </w:rPr>
        <w:t xml:space="preserve">при этом также </w:t>
      </w:r>
      <w:proofErr w:type="gramStart"/>
      <w:r w:rsidR="009C6E54">
        <w:rPr>
          <w:szCs w:val="24"/>
        </w:rPr>
        <w:t>меняется</w:t>
      </w:r>
      <w:proofErr w:type="gramEnd"/>
      <w:r w:rsidR="009C6E54">
        <w:rPr>
          <w:szCs w:val="24"/>
        </w:rPr>
        <w:t xml:space="preserve"> и доводиться до сведения участников соответственно.</w:t>
      </w:r>
    </w:p>
    <w:p w:rsidR="00D4186D" w:rsidRPr="005322B8" w:rsidRDefault="00D4186D" w:rsidP="009D0077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8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78"/>
    </w:p>
    <w:p w:rsidR="005322B8" w:rsidRDefault="00000E46" w:rsidP="0055437D">
      <w:pPr>
        <w:pStyle w:val="aff5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 w:rsidRPr="00982385">
        <w:rPr>
          <w:sz w:val="24"/>
          <w:szCs w:val="24"/>
        </w:rPr>
        <w:t xml:space="preserve">не менее </w:t>
      </w:r>
      <w:r w:rsidR="009C6E54" w:rsidRPr="00982385">
        <w:rPr>
          <w:sz w:val="24"/>
          <w:szCs w:val="24"/>
        </w:rPr>
        <w:t>3</w:t>
      </w:r>
      <w:r w:rsidR="006527C0" w:rsidRPr="00982385">
        <w:rPr>
          <w:sz w:val="24"/>
          <w:szCs w:val="24"/>
        </w:rPr>
        <w:t xml:space="preserve"> месяц</w:t>
      </w:r>
      <w:r w:rsidRPr="00982385">
        <w:rPr>
          <w:sz w:val="24"/>
          <w:szCs w:val="24"/>
        </w:rPr>
        <w:t>ев</w:t>
      </w:r>
      <w:r w:rsidR="005322B8" w:rsidRPr="00982385">
        <w:rPr>
          <w:sz w:val="24"/>
          <w:szCs w:val="24"/>
        </w:rPr>
        <w:t xml:space="preserve"> </w:t>
      </w:r>
      <w:r w:rsidR="005322B8" w:rsidRPr="005322B8">
        <w:rPr>
          <w:sz w:val="24"/>
          <w:szCs w:val="24"/>
        </w:rPr>
        <w:t>со дня вскрытия конвертов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6A56E9" w:rsidRDefault="006A56E9" w:rsidP="0055437D">
      <w:pPr>
        <w:spacing w:line="240" w:lineRule="auto"/>
        <w:ind w:firstLine="709"/>
        <w:jc w:val="both"/>
      </w:pPr>
    </w:p>
    <w:p w:rsidR="00047AF2" w:rsidRPr="006A56E9" w:rsidRDefault="00047AF2" w:rsidP="009D0077">
      <w:pPr>
        <w:pStyle w:val="111"/>
        <w:pageBreakBefore w:val="0"/>
        <w:numPr>
          <w:ilvl w:val="0"/>
          <w:numId w:val="1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79" w:name="_Ref55280453"/>
      <w:bookmarkStart w:id="80" w:name="_Toc55285353"/>
      <w:bookmarkStart w:id="81" w:name="_Toc55305385"/>
      <w:bookmarkStart w:id="82" w:name="_Toc57314656"/>
      <w:bookmarkStart w:id="83" w:name="_Toc69728970"/>
      <w:bookmarkStart w:id="84" w:name="_Toc189545080"/>
      <w:bookmarkStart w:id="85" w:name="_Toc251847623"/>
      <w:bookmarkStart w:id="86" w:name="_Toc399409613"/>
      <w:r w:rsidRPr="006A56E9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79"/>
      <w:bookmarkEnd w:id="80"/>
      <w:bookmarkEnd w:id="81"/>
      <w:bookmarkEnd w:id="82"/>
      <w:bookmarkEnd w:id="83"/>
      <w:r w:rsidRPr="006A56E9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84"/>
      <w:bookmarkEnd w:id="85"/>
      <w:bookmarkEnd w:id="86"/>
    </w:p>
    <w:p w:rsidR="00047AF2" w:rsidRPr="00485B48" w:rsidRDefault="00047AF2" w:rsidP="009D0077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7" w:name="_Toc98254000"/>
      <w:bookmarkStart w:id="88" w:name="_Toc251847625"/>
      <w:bookmarkStart w:id="89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7"/>
      <w:bookmarkEnd w:id="88"/>
      <w:bookmarkEnd w:id="89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</w:t>
      </w:r>
      <w:r w:rsidR="00886B31">
        <w:rPr>
          <w:szCs w:val="24"/>
        </w:rPr>
        <w:t xml:space="preserve">орочную стадию, проведение </w:t>
      </w:r>
      <w:r w:rsidR="00E36140" w:rsidRPr="00777E4D">
        <w:rPr>
          <w:szCs w:val="24"/>
        </w:rPr>
        <w:t>переговоров и оценочную стадию.</w:t>
      </w:r>
    </w:p>
    <w:p w:rsidR="00047AF2" w:rsidRPr="00485B48" w:rsidRDefault="00047AF2" w:rsidP="009D0077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Toc399409615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90"/>
      <w:bookmarkEnd w:id="91"/>
      <w:bookmarkEnd w:id="92"/>
      <w:r w:rsidR="00777E4D">
        <w:rPr>
          <w:rFonts w:ascii="Times New Roman" w:hAnsi="Times New Roman"/>
          <w:sz w:val="24"/>
          <w:szCs w:val="24"/>
        </w:rPr>
        <w:t>стадия</w:t>
      </w:r>
      <w:bookmarkEnd w:id="93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94"/>
      <w:r w:rsidR="00047AF2" w:rsidRPr="00485B48">
        <w:rPr>
          <w:szCs w:val="24"/>
        </w:rPr>
        <w:t>проверяется:</w:t>
      </w:r>
    </w:p>
    <w:p w:rsidR="00047AF2" w:rsidRPr="00485B48" w:rsidRDefault="00777E4D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886B31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соответствие </w:t>
      </w:r>
      <w:r w:rsidR="00047AF2" w:rsidRPr="00485B48">
        <w:rPr>
          <w:szCs w:val="24"/>
        </w:rPr>
        <w:t xml:space="preserve"> предложения требованиям настоящей документации.</w:t>
      </w:r>
    </w:p>
    <w:p w:rsidR="00886B31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95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</w:t>
      </w:r>
      <w:bookmarkStart w:id="96" w:name="_Ref55307002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95"/>
      <w:bookmarkEnd w:id="96"/>
    </w:p>
    <w:p w:rsidR="00047AF2" w:rsidRPr="00485B48" w:rsidRDefault="00047AF2" w:rsidP="003047CD">
      <w:pPr>
        <w:numPr>
          <w:ilvl w:val="0"/>
          <w:numId w:val="13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3047C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3047C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982385" w:rsidRDefault="00982385" w:rsidP="00982385">
      <w:pPr>
        <w:pStyle w:val="aff8"/>
        <w:tabs>
          <w:tab w:val="num" w:pos="1440"/>
        </w:tabs>
        <w:ind w:left="420"/>
      </w:pPr>
      <w:bookmarkStart w:id="97" w:name="_Ref93089457"/>
      <w:bookmarkStart w:id="98" w:name="_Toc98254004"/>
      <w:bookmarkStart w:id="99" w:name="_Toc251847627"/>
      <w:bookmarkStart w:id="100" w:name="_Toc399409616"/>
      <w:bookmarkStart w:id="101" w:name="_Ref55304422"/>
    </w:p>
    <w:p w:rsidR="00982385" w:rsidRPr="00982385" w:rsidRDefault="00982385" w:rsidP="003047CD">
      <w:pPr>
        <w:pStyle w:val="aff8"/>
        <w:numPr>
          <w:ilvl w:val="1"/>
          <w:numId w:val="24"/>
        </w:numPr>
        <w:rPr>
          <w:b/>
        </w:rPr>
      </w:pPr>
      <w:r w:rsidRPr="00982385">
        <w:rPr>
          <w:b/>
        </w:rPr>
        <w:t>Приглашение к переговорам Участников прошедших отборочную стадию</w:t>
      </w:r>
    </w:p>
    <w:p w:rsidR="00982385" w:rsidRDefault="00982385" w:rsidP="00982385">
      <w:pPr>
        <w:pStyle w:val="aff8"/>
        <w:jc w:val="center"/>
        <w:rPr>
          <w:bCs/>
        </w:rPr>
      </w:pPr>
    </w:p>
    <w:p w:rsidR="00982385" w:rsidRPr="00EC7469" w:rsidRDefault="005F7A43" w:rsidP="007A40D5">
      <w:pPr>
        <w:pStyle w:val="aff8"/>
        <w:ind w:left="0" w:firstLine="720"/>
        <w:jc w:val="both"/>
        <w:rPr>
          <w:bCs/>
        </w:rPr>
      </w:pPr>
      <w:r>
        <w:rPr>
          <w:bCs/>
        </w:rPr>
        <w:t xml:space="preserve">6.3.1. </w:t>
      </w:r>
      <w:r w:rsidR="00982385">
        <w:rPr>
          <w:bCs/>
        </w:rPr>
        <w:t>По результатам отборочного этапа Организатор направляет Участникам уведомления о времени проведения дальнейших переговоров. Переговоры проводятся в отдельности с каждым из приглашенных Участников. Переговоры могут проводиться в один или несколько туров. Очередность переговоров ус</w:t>
      </w:r>
      <w:r w:rsidR="00982385" w:rsidRPr="00EC7469">
        <w:rPr>
          <w:bCs/>
        </w:rPr>
        <w:t>танавливает Организатор.</w:t>
      </w:r>
    </w:p>
    <w:p w:rsidR="00982385" w:rsidRPr="005F7A43" w:rsidRDefault="00982385" w:rsidP="003047CD">
      <w:pPr>
        <w:pStyle w:val="aff8"/>
        <w:numPr>
          <w:ilvl w:val="2"/>
          <w:numId w:val="25"/>
        </w:numPr>
        <w:jc w:val="both"/>
        <w:rPr>
          <w:bCs/>
        </w:rPr>
      </w:pPr>
      <w:r w:rsidRPr="005F7A43">
        <w:rPr>
          <w:bCs/>
        </w:rPr>
        <w:t>Место проведения переговоров: Москва, проспект Андропова, д.18, корп. 1.</w:t>
      </w:r>
    </w:p>
    <w:p w:rsidR="00982385" w:rsidRPr="005F7A43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 w:rsidRPr="005F7A43">
        <w:rPr>
          <w:bCs/>
        </w:rPr>
        <w:t xml:space="preserve">Время проведения переговоров </w:t>
      </w:r>
      <w:r w:rsidRPr="00EC7469">
        <w:t xml:space="preserve">осуществляется в разумные сроки по согласованию сторон (не более чем через </w:t>
      </w:r>
      <w:r>
        <w:t>3</w:t>
      </w:r>
      <w:r w:rsidRPr="00EC7469">
        <w:t xml:space="preserve"> рабочих дн</w:t>
      </w:r>
      <w:r>
        <w:t>я</w:t>
      </w:r>
      <w:r w:rsidRPr="00EC7469">
        <w:t xml:space="preserve"> после письменного обращения Организатора закупки). </w:t>
      </w:r>
    </w:p>
    <w:p w:rsidR="00982385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>
        <w:rPr>
          <w:bCs/>
        </w:rPr>
        <w:t xml:space="preserve"> На процедуру переговоров должны прибыть представители Участника, уполномоченные от его имени представлять интересы Участника в переговорах и заявлять окончательные для Участника условия исполнения договора.</w:t>
      </w:r>
    </w:p>
    <w:p w:rsidR="00982385" w:rsidRDefault="00982385" w:rsidP="003047CD">
      <w:pPr>
        <w:pStyle w:val="aff8"/>
        <w:numPr>
          <w:ilvl w:val="2"/>
          <w:numId w:val="25"/>
        </w:numPr>
        <w:jc w:val="both"/>
        <w:rPr>
          <w:bCs/>
        </w:rPr>
      </w:pPr>
      <w:r>
        <w:rPr>
          <w:bCs/>
        </w:rPr>
        <w:t xml:space="preserve"> Переговоры могут проводиться по любому положению предложения Участника,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.: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надежность Участника (деловая репутация Участника: опыт исполнения аналогичных договоров, отзывы и рекомендации контрагентов по договорам; наличие необходимых ресурсов для исполнения договора: материально-технические и кадровые ресурсы; финансовое состояние участника);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технические аспекты исполнения договора в соответствии с предметом закупки;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коммерческие условия исполнения договора;</w:t>
      </w:r>
    </w:p>
    <w:p w:rsidR="00982385" w:rsidRP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иные вопросы, имеющие, по мнению Организатора закупки, значение в связи с исполнением договора.</w:t>
      </w:r>
    </w:p>
    <w:p w:rsidR="00982385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>
        <w:rPr>
          <w:bCs/>
        </w:rPr>
        <w:t xml:space="preserve"> После завершения переговоров Участники обязаны представить документы с учетом достигнутых в ходе переговоров договоренностей (если в процессе переговоров первоначальные предложения были откорректированы).</w:t>
      </w:r>
    </w:p>
    <w:p w:rsidR="00047AF2" w:rsidRPr="00E61DF3" w:rsidRDefault="00047AF2" w:rsidP="003047CD">
      <w:pPr>
        <w:pStyle w:val="26"/>
        <w:numPr>
          <w:ilvl w:val="1"/>
          <w:numId w:val="2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61DF3">
        <w:rPr>
          <w:rFonts w:ascii="Times New Roman" w:hAnsi="Times New Roman"/>
          <w:sz w:val="24"/>
          <w:szCs w:val="24"/>
        </w:rPr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97"/>
      <w:bookmarkEnd w:id="98"/>
      <w:bookmarkEnd w:id="99"/>
      <w:r w:rsidR="002C0E5E">
        <w:rPr>
          <w:rFonts w:ascii="Times New Roman" w:hAnsi="Times New Roman"/>
          <w:sz w:val="24"/>
          <w:szCs w:val="24"/>
        </w:rPr>
        <w:t>этап</w:t>
      </w:r>
      <w:bookmarkEnd w:id="100"/>
    </w:p>
    <w:bookmarkEnd w:id="101"/>
    <w:p w:rsidR="00B12BB3" w:rsidRDefault="00FD7BB9" w:rsidP="00B12BB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</w:t>
      </w:r>
      <w:r w:rsidR="00886B31">
        <w:rPr>
          <w:szCs w:val="24"/>
        </w:rPr>
        <w:t>:</w:t>
      </w:r>
      <w:r w:rsidR="00047AF2" w:rsidRPr="00E61DF3">
        <w:rPr>
          <w:szCs w:val="24"/>
        </w:rPr>
        <w:t xml:space="preserve"> </w:t>
      </w:r>
    </w:p>
    <w:p w:rsidR="006D3EBC" w:rsidRDefault="006D3EBC" w:rsidP="0034120C">
      <w:pPr>
        <w:pStyle w:val="aff8"/>
        <w:numPr>
          <w:ilvl w:val="0"/>
          <w:numId w:val="27"/>
        </w:numPr>
        <w:tabs>
          <w:tab w:val="num" w:pos="0"/>
        </w:tabs>
        <w:jc w:val="both"/>
      </w:pPr>
      <w:r>
        <w:t>Финансовая оценка:</w:t>
      </w:r>
    </w:p>
    <w:p w:rsidR="00E97946" w:rsidRPr="006D3EBC" w:rsidRDefault="00E97946" w:rsidP="00990BCF">
      <w:pPr>
        <w:pStyle w:val="aff8"/>
        <w:numPr>
          <w:ilvl w:val="0"/>
          <w:numId w:val="34"/>
        </w:numPr>
        <w:tabs>
          <w:tab w:val="num" w:pos="0"/>
        </w:tabs>
        <w:jc w:val="both"/>
      </w:pPr>
      <w:r w:rsidRPr="00E97946">
        <w:t>Ценовое предложение – 60%</w:t>
      </w:r>
    </w:p>
    <w:p w:rsidR="006D3EBC" w:rsidRDefault="006D3EBC" w:rsidP="0034120C">
      <w:pPr>
        <w:pStyle w:val="aff8"/>
        <w:numPr>
          <w:ilvl w:val="0"/>
          <w:numId w:val="27"/>
        </w:numPr>
        <w:tabs>
          <w:tab w:val="num" w:pos="0"/>
        </w:tabs>
        <w:jc w:val="both"/>
      </w:pPr>
      <w:r>
        <w:lastRenderedPageBreak/>
        <w:t>Техническая оценка:</w:t>
      </w:r>
    </w:p>
    <w:p w:rsidR="006D3EBC" w:rsidRPr="006D3EBC" w:rsidRDefault="00E97946" w:rsidP="00990BCF">
      <w:pPr>
        <w:pStyle w:val="aff8"/>
        <w:numPr>
          <w:ilvl w:val="0"/>
          <w:numId w:val="34"/>
        </w:numPr>
        <w:jc w:val="both"/>
      </w:pPr>
      <w:r>
        <w:t>К</w:t>
      </w:r>
      <w:r w:rsidR="006D3EBC" w:rsidRPr="00EC02F2">
        <w:t xml:space="preserve">оличество выполненных </w:t>
      </w:r>
      <w:r w:rsidR="00565325" w:rsidRPr="00EC02F2">
        <w:t>аналогичных проектов</w:t>
      </w:r>
      <w:r w:rsidR="006D3EBC" w:rsidRPr="00EC02F2">
        <w:t xml:space="preserve"> </w:t>
      </w:r>
      <w:r w:rsidR="0024484D" w:rsidRPr="00EC02F2">
        <w:t>– 20</w:t>
      </w:r>
      <w:r w:rsidR="006D3EBC" w:rsidRPr="00EC02F2">
        <w:t>%</w:t>
      </w:r>
    </w:p>
    <w:p w:rsidR="00E97946" w:rsidRPr="00E97946" w:rsidRDefault="00E97946" w:rsidP="00990BCF">
      <w:pPr>
        <w:pStyle w:val="aff8"/>
        <w:numPr>
          <w:ilvl w:val="0"/>
          <w:numId w:val="34"/>
        </w:numPr>
        <w:autoSpaceDE w:val="0"/>
        <w:autoSpaceDN w:val="0"/>
        <w:adjustRightInd w:val="0"/>
      </w:pPr>
      <w:r w:rsidRPr="00E97946">
        <w:t>Срок выполнения работ – 20%</w:t>
      </w:r>
    </w:p>
    <w:p w:rsidR="00047AF2" w:rsidRPr="00A47F8E" w:rsidRDefault="00047AF2" w:rsidP="003047CD">
      <w:pPr>
        <w:pStyle w:val="111"/>
        <w:pageBreakBefore w:val="0"/>
        <w:numPr>
          <w:ilvl w:val="0"/>
          <w:numId w:val="2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02" w:name="_Toc251847629"/>
      <w:bookmarkStart w:id="103" w:name="_Ref55280461"/>
      <w:bookmarkStart w:id="104" w:name="_Toc55285354"/>
      <w:bookmarkStart w:id="105" w:name="_Toc55305386"/>
      <w:bookmarkStart w:id="106" w:name="_Toc57314657"/>
      <w:bookmarkStart w:id="107" w:name="_Toc69728971"/>
      <w:bookmarkStart w:id="108" w:name="_Toc189545081"/>
      <w:bookmarkStart w:id="109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047AF2" w:rsidP="003047CD">
      <w:pPr>
        <w:pStyle w:val="111"/>
        <w:pageBreakBefore w:val="0"/>
        <w:numPr>
          <w:ilvl w:val="0"/>
          <w:numId w:val="25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10" w:name="_Ref55280483"/>
      <w:bookmarkStart w:id="111" w:name="_Toc55285357"/>
      <w:bookmarkStart w:id="112" w:name="_Toc55305389"/>
      <w:bookmarkStart w:id="113" w:name="_Toc57314660"/>
      <w:bookmarkStart w:id="114" w:name="_Toc69728974"/>
      <w:bookmarkStart w:id="115" w:name="_Toc189545083"/>
      <w:bookmarkStart w:id="116" w:name="_Toc251847632"/>
      <w:bookmarkStart w:id="117" w:name="_Toc399409618"/>
      <w:r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17"/>
    </w:p>
    <w:p w:rsidR="00B12BB3" w:rsidRPr="00B12BB3" w:rsidRDefault="00B12BB3" w:rsidP="00C1277E">
      <w:pPr>
        <w:spacing w:line="240" w:lineRule="auto"/>
        <w:jc w:val="both"/>
        <w:rPr>
          <w:b/>
          <w:bCs/>
          <w:szCs w:val="24"/>
        </w:rPr>
      </w:pPr>
      <w:r>
        <w:rPr>
          <w:szCs w:val="24"/>
        </w:rPr>
        <w:t xml:space="preserve">      </w:t>
      </w:r>
      <w:r w:rsidR="00586497" w:rsidRPr="00B12BB3"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97946">
        <w:rPr>
          <w:b/>
          <w:bCs/>
          <w:szCs w:val="24"/>
        </w:rPr>
        <w:t xml:space="preserve">на оказание услуг </w:t>
      </w:r>
      <w:r w:rsidR="00990BCF" w:rsidRPr="00990BCF">
        <w:rPr>
          <w:b/>
          <w:bCs/>
          <w:szCs w:val="24"/>
        </w:rPr>
        <w:t>по адаптации макетов рекламной продукции Банка</w:t>
      </w:r>
    </w:p>
    <w:p w:rsidR="00BB1A54" w:rsidRPr="00954945" w:rsidRDefault="00BB1A54" w:rsidP="003047CD">
      <w:pPr>
        <w:pStyle w:val="11112"/>
        <w:numPr>
          <w:ilvl w:val="0"/>
          <w:numId w:val="25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8" w:name="_Ref55280474"/>
      <w:bookmarkStart w:id="119" w:name="_Toc55285356"/>
      <w:bookmarkStart w:id="120" w:name="_Toc55305388"/>
      <w:bookmarkStart w:id="121" w:name="_Toc57314659"/>
      <w:bookmarkStart w:id="122" w:name="_Toc69728973"/>
      <w:bookmarkStart w:id="123" w:name="_Toc189545082"/>
      <w:bookmarkStart w:id="124" w:name="_Toc251847631"/>
      <w:bookmarkStart w:id="125" w:name="_Toc399409619"/>
      <w:r w:rsidRPr="00954945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26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победе </w:t>
      </w:r>
      <w:bookmarkEnd w:id="126"/>
      <w:r w:rsidR="0011614F">
        <w:rPr>
          <w:szCs w:val="24"/>
        </w:rPr>
        <w:t xml:space="preserve">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</w:t>
      </w:r>
      <w:r w:rsidR="00E53878">
        <w:rPr>
          <w:szCs w:val="24"/>
        </w:rPr>
        <w:t xml:space="preserve">ь объем предоставленных </w:t>
      </w:r>
      <w:r>
        <w:rPr>
          <w:szCs w:val="24"/>
        </w:rPr>
        <w:t>работ/услуг, изначально указанный в закупочной документации.</w:t>
      </w:r>
    </w:p>
    <w:p w:rsidR="00884C74" w:rsidRPr="00884C74" w:rsidRDefault="0036714E" w:rsidP="00884C74">
      <w:pPr>
        <w:jc w:val="both"/>
        <w:rPr>
          <w:rFonts w:eastAsia="Calibri"/>
          <w:szCs w:val="24"/>
          <w:lang w:eastAsia="ru-RU"/>
        </w:rPr>
      </w:pPr>
      <w:r w:rsidRPr="00931003">
        <w:t xml:space="preserve">Информация о предполагаемых фактах нарушений в процессе проведения </w:t>
      </w:r>
      <w:r>
        <w:t xml:space="preserve">данной закупочной </w:t>
      </w:r>
      <w:r w:rsidRPr="00931003">
        <w:t xml:space="preserve">процедуры направляется </w:t>
      </w:r>
      <w:r w:rsidR="00884C74" w:rsidRPr="00884C74">
        <w:t>через</w:t>
      </w:r>
      <w:r w:rsidR="00884C74">
        <w:rPr>
          <w:color w:val="FF0000"/>
        </w:rPr>
        <w:t xml:space="preserve"> </w:t>
      </w:r>
      <w:r w:rsidR="00884C74">
        <w:rPr>
          <w:rFonts w:eastAsia="Calibri"/>
          <w:szCs w:val="24"/>
          <w:lang w:eastAsia="ru-RU"/>
        </w:rPr>
        <w:t>ЭТП группы</w:t>
      </w:r>
      <w:r w:rsidR="00884C7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6" w:history="1">
        <w:r w:rsidR="00884C7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884C74" w:rsidRPr="00884C74">
        <w:rPr>
          <w:rFonts w:eastAsia="Calibri"/>
          <w:szCs w:val="24"/>
          <w:lang w:eastAsia="ru-RU"/>
        </w:rPr>
        <w:t xml:space="preserve">. </w:t>
      </w:r>
    </w:p>
    <w:p w:rsidR="00982385" w:rsidRPr="00982385" w:rsidRDefault="00982385" w:rsidP="003047CD">
      <w:pPr>
        <w:pStyle w:val="11112"/>
        <w:numPr>
          <w:ilvl w:val="0"/>
          <w:numId w:val="25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7" w:name="_Toc422477912"/>
      <w:bookmarkStart w:id="128" w:name="_Toc423695417"/>
      <w:r w:rsidRPr="00982385">
        <w:rPr>
          <w:rFonts w:ascii="Times New Roman" w:hAnsi="Times New Roman"/>
          <w:caps/>
          <w:sz w:val="24"/>
          <w:szCs w:val="24"/>
        </w:rPr>
        <w:t>Противодействие нарушениям и мошенничеству</w:t>
      </w:r>
      <w:bookmarkEnd w:id="127"/>
      <w:bookmarkEnd w:id="128"/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lastRenderedPageBreak/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По электронной почте на адрес </w:t>
      </w:r>
      <w:hyperlink r:id="rId17" w:history="1">
        <w:r w:rsidRPr="00982385">
          <w:rPr>
            <w:rStyle w:val="af"/>
            <w:szCs w:val="24"/>
          </w:rPr>
          <w:t>doverie@m</w:t>
        </w:r>
      </w:hyperlink>
      <w:hyperlink r:id="rId18" w:history="1">
        <w:r w:rsidRPr="00982385">
          <w:rPr>
            <w:rStyle w:val="af"/>
            <w:szCs w:val="24"/>
          </w:rPr>
          <w:t>tsbank</w:t>
        </w:r>
      </w:hyperlink>
      <w:hyperlink r:id="rId19" w:history="1">
        <w:r w:rsidRPr="00982385">
          <w:rPr>
            <w:rStyle w:val="af"/>
            <w:szCs w:val="24"/>
          </w:rPr>
          <w:t>.</w:t>
        </w:r>
      </w:hyperlink>
      <w:hyperlink r:id="rId20" w:history="1">
        <w:r w:rsidRPr="00982385">
          <w:rPr>
            <w:rStyle w:val="af"/>
            <w:szCs w:val="24"/>
          </w:rPr>
          <w:t>ru</w:t>
        </w:r>
      </w:hyperlink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По телефону или на круглосуточный автоответчик: +7 (495) 745-84-66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Через </w:t>
      </w:r>
      <w:hyperlink r:id="rId21" w:tgtFrame="_blanK" w:history="1">
        <w:r w:rsidRPr="00982385">
          <w:rPr>
            <w:rStyle w:val="af"/>
            <w:szCs w:val="24"/>
          </w:rPr>
          <w:t>онлайн-форму</w:t>
        </w:r>
      </w:hyperlink>
      <w:r w:rsidRPr="00982385">
        <w:rPr>
          <w:szCs w:val="24"/>
        </w:rPr>
        <w:t xml:space="preserve"> на сайте Банка.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36714E" w:rsidRPr="00B468E1" w:rsidRDefault="0036714E" w:rsidP="0036714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BC0641" w:rsidRPr="00BA08E8" w:rsidRDefault="00047AF2" w:rsidP="00BC0641">
      <w:pPr>
        <w:pStyle w:val="26"/>
        <w:numPr>
          <w:ilvl w:val="0"/>
          <w:numId w:val="0"/>
        </w:numPr>
        <w:spacing w:after="240"/>
        <w:rPr>
          <w:rFonts w:ascii="Times New Roman" w:hAnsi="Times New Roman"/>
          <w:sz w:val="24"/>
          <w:szCs w:val="24"/>
        </w:rPr>
      </w:pPr>
      <w:bookmarkStart w:id="129" w:name="_Ref70131640"/>
      <w:bookmarkStart w:id="130" w:name="_Toc77970259"/>
      <w:bookmarkStart w:id="131" w:name="_Toc90385118"/>
      <w:bookmarkStart w:id="132" w:name="_Toc189545087"/>
      <w:bookmarkStart w:id="133" w:name="_Ref63957390"/>
      <w:bookmarkStart w:id="134" w:name="_Toc64719476"/>
      <w:bookmarkStart w:id="135" w:name="_Toc69112532"/>
      <w:r w:rsidRPr="00BA08E8">
        <w:rPr>
          <w:rFonts w:ascii="Times New Roman" w:hAnsi="Times New Roman"/>
          <w:sz w:val="24"/>
          <w:szCs w:val="24"/>
        </w:rPr>
        <w:br w:type="page"/>
      </w:r>
      <w:bookmarkStart w:id="136" w:name="_Ref55335823"/>
      <w:bookmarkStart w:id="137" w:name="_Ref55336359"/>
      <w:bookmarkStart w:id="138" w:name="_Toc57314675"/>
      <w:bookmarkStart w:id="139" w:name="_Toc69728989"/>
      <w:bookmarkStart w:id="140" w:name="_Toc189545088"/>
      <w:bookmarkStart w:id="141" w:name="_Toc251847637"/>
      <w:bookmarkStart w:id="142" w:name="_Toc399409624"/>
      <w:bookmarkEnd w:id="129"/>
      <w:bookmarkEnd w:id="130"/>
      <w:bookmarkEnd w:id="131"/>
      <w:bookmarkEnd w:id="132"/>
      <w:bookmarkEnd w:id="133"/>
      <w:bookmarkEnd w:id="134"/>
      <w:bookmarkEnd w:id="135"/>
    </w:p>
    <w:p w:rsidR="00047AF2" w:rsidRPr="00BA08E8" w:rsidRDefault="00C66EA2" w:rsidP="00990BCF">
      <w:pPr>
        <w:pStyle w:val="26"/>
        <w:numPr>
          <w:ilvl w:val="1"/>
          <w:numId w:val="2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  <w:r w:rsidR="00D579D5">
        <w:rPr>
          <w:rFonts w:ascii="Times New Roman" w:hAnsi="Times New Roman"/>
          <w:sz w:val="24"/>
          <w:szCs w:val="24"/>
        </w:rPr>
        <w:t>Анкета Участника (Форма №</w:t>
      </w:r>
      <w:r w:rsidR="00C1277E">
        <w:rPr>
          <w:rFonts w:ascii="Times New Roman" w:hAnsi="Times New Roman"/>
          <w:sz w:val="24"/>
          <w:szCs w:val="24"/>
          <w:lang w:val="en-US"/>
        </w:rPr>
        <w:t>1</w:t>
      </w:r>
      <w:r w:rsidR="00047AF2" w:rsidRPr="00BA08E8">
        <w:rPr>
          <w:rFonts w:ascii="Times New Roman" w:hAnsi="Times New Roman"/>
          <w:sz w:val="24"/>
          <w:szCs w:val="24"/>
        </w:rPr>
        <w:t>)</w:t>
      </w:r>
      <w:bookmarkEnd w:id="136"/>
      <w:bookmarkEnd w:id="137"/>
      <w:bookmarkEnd w:id="138"/>
      <w:bookmarkEnd w:id="139"/>
      <w:bookmarkEnd w:id="140"/>
      <w:bookmarkEnd w:id="141"/>
      <w:bookmarkEnd w:id="142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85258D">
        <w:rPr>
          <w:noProof/>
          <w:szCs w:val="24"/>
        </w:rPr>
        <w:t>1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C2152D" w:rsidRPr="00BA08E8" w:rsidRDefault="00C2152D" w:rsidP="00C2152D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2952"/>
      </w:tblGrid>
      <w:tr w:rsidR="00C2152D" w:rsidRPr="00BA08E8" w:rsidTr="00BE5F65">
        <w:trPr>
          <w:cantSplit/>
          <w:trHeight w:val="240"/>
          <w:tblHeader/>
        </w:trPr>
        <w:tc>
          <w:tcPr>
            <w:tcW w:w="540" w:type="dxa"/>
          </w:tcPr>
          <w:p w:rsidR="00C2152D" w:rsidRPr="000E5370" w:rsidRDefault="00C2152D" w:rsidP="00BE5F65">
            <w:pPr>
              <w:pStyle w:val="aff1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0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  <w:trHeight w:val="116"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</w:t>
            </w:r>
            <w:proofErr w:type="spellEnd"/>
            <w:r>
              <w:t>-сайта Участника, если имеется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lastRenderedPageBreak/>
        <w:t>(подпись, М.П.)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342282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342282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342282">
        <w:rPr>
          <w:szCs w:val="24"/>
        </w:rPr>
        <w:t>пр-т Андропова, д.18, стр.1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 w:rsidR="00342282">
        <w:rPr>
          <w:szCs w:val="24"/>
        </w:rPr>
        <w:t>П</w:t>
      </w:r>
      <w:r>
        <w:rPr>
          <w:szCs w:val="24"/>
        </w:rPr>
        <w:t>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BA08E8" w:rsidRDefault="00C2152D" w:rsidP="00C2152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2152D" w:rsidRDefault="00C1277E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2152D" w:rsidRPr="00BA08E8">
        <w:rPr>
          <w:b/>
          <w:sz w:val="24"/>
          <w:szCs w:val="24"/>
        </w:rPr>
        <w:t>.1.</w:t>
      </w:r>
      <w:r w:rsidR="00C66EA2">
        <w:rPr>
          <w:b/>
          <w:sz w:val="24"/>
          <w:szCs w:val="24"/>
        </w:rPr>
        <w:t>1</w:t>
      </w:r>
      <w:r w:rsidR="00C2152D" w:rsidRPr="00BA08E8">
        <w:rPr>
          <w:b/>
          <w:sz w:val="24"/>
          <w:szCs w:val="24"/>
        </w:rPr>
        <w:t xml:space="preserve"> Инструкции по заполнению</w:t>
      </w:r>
    </w:p>
    <w:p w:rsidR="00C2152D" w:rsidRPr="00BA08E8" w:rsidRDefault="00C2152D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2152D" w:rsidRPr="00D318FE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2152D" w:rsidRPr="005F0D7C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342282">
        <w:rPr>
          <w:sz w:val="16"/>
          <w:szCs w:val="16"/>
        </w:rPr>
        <w:t>432</w:t>
      </w:r>
      <w:r w:rsidRPr="005F0D7C">
        <w:rPr>
          <w:sz w:val="16"/>
          <w:szCs w:val="16"/>
        </w:rPr>
        <w:t xml:space="preserve">, Москва, </w:t>
      </w:r>
      <w:r w:rsidR="00342282">
        <w:rPr>
          <w:sz w:val="16"/>
          <w:szCs w:val="16"/>
        </w:rPr>
        <w:t>пр-т Андропова, д.18, корп. 1</w:t>
      </w:r>
      <w:r w:rsidRPr="005F0D7C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 xml:space="preserve">При этом под обработкой персональных </w:t>
      </w:r>
      <w:r w:rsidRPr="005F0D7C">
        <w:rPr>
          <w:sz w:val="16"/>
          <w:szCs w:val="16"/>
        </w:rPr>
        <w:lastRenderedPageBreak/>
        <w:t>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2152D" w:rsidRDefault="00C2152D" w:rsidP="00C2152D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rFonts w:ascii="Arial" w:hAnsi="Arial" w:cs="Arial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41878" w:rsidRPr="000B7233" w:rsidRDefault="00C41878" w:rsidP="0069638D">
      <w:pPr>
        <w:tabs>
          <w:tab w:val="left" w:pos="540"/>
          <w:tab w:val="left" w:pos="720"/>
          <w:tab w:val="left" w:pos="1134"/>
        </w:tabs>
        <w:jc w:val="right"/>
        <w:rPr>
          <w:b/>
        </w:rPr>
      </w:pPr>
    </w:p>
    <w:p w:rsidR="00F15421" w:rsidRDefault="00F15421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A62B14" w:rsidRDefault="00A62B14" w:rsidP="0081577F">
      <w:pPr>
        <w:pStyle w:val="m4"/>
        <w:jc w:val="right"/>
        <w:rPr>
          <w:b/>
          <w:lang w:val="ru-RU"/>
        </w:rPr>
      </w:pPr>
    </w:p>
    <w:p w:rsidR="00BC0641" w:rsidRDefault="00D2282C" w:rsidP="0081577F">
      <w:pPr>
        <w:pStyle w:val="m4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 1</w:t>
      </w: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6D3EBC" w:rsidRDefault="006D3EBC" w:rsidP="006D3EB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990BCF" w:rsidRPr="00DA7ADA" w:rsidRDefault="00990BCF" w:rsidP="00990BCF">
      <w:pPr>
        <w:ind w:firstLine="709"/>
        <w:jc w:val="center"/>
        <w:outlineLvl w:val="0"/>
        <w:rPr>
          <w:b/>
          <w:szCs w:val="24"/>
        </w:rPr>
      </w:pPr>
      <w:r w:rsidRPr="00AD71CC">
        <w:rPr>
          <w:b/>
        </w:rPr>
        <w:t xml:space="preserve">на закупку </w:t>
      </w:r>
      <w:r w:rsidRPr="00AD71CC">
        <w:rPr>
          <w:b/>
          <w:bCs/>
          <w:color w:val="000000"/>
          <w:szCs w:val="24"/>
        </w:rPr>
        <w:t xml:space="preserve">услуг </w:t>
      </w:r>
      <w:r w:rsidRPr="00DA7ADA">
        <w:rPr>
          <w:b/>
          <w:bCs/>
          <w:szCs w:val="24"/>
        </w:rPr>
        <w:t xml:space="preserve">по </w:t>
      </w:r>
      <w:r>
        <w:rPr>
          <w:b/>
        </w:rPr>
        <w:t>адаптации</w:t>
      </w:r>
      <w:r w:rsidRPr="00DA7ADA">
        <w:rPr>
          <w:b/>
        </w:rPr>
        <w:t xml:space="preserve"> макетов </w:t>
      </w:r>
      <w:r>
        <w:rPr>
          <w:b/>
        </w:rPr>
        <w:t>рекламной</w:t>
      </w:r>
      <w:r w:rsidRPr="00DA7ADA">
        <w:rPr>
          <w:b/>
        </w:rPr>
        <w:t xml:space="preserve"> продукции Банка</w:t>
      </w:r>
    </w:p>
    <w:p w:rsidR="00990BCF" w:rsidRPr="00F04D89" w:rsidRDefault="00990BCF" w:rsidP="00990BCF">
      <w:pPr>
        <w:jc w:val="both"/>
        <w:outlineLvl w:val="0"/>
        <w:rPr>
          <w:szCs w:val="24"/>
        </w:rPr>
      </w:pPr>
      <w:r w:rsidRPr="00F04D89">
        <w:rPr>
          <w:b/>
          <w:szCs w:val="24"/>
        </w:rPr>
        <w:t>Предмет  закупки:</w:t>
      </w:r>
      <w:r w:rsidRPr="00F04D89">
        <w:rPr>
          <w:szCs w:val="24"/>
        </w:rPr>
        <w:t xml:space="preserve"> адаптация утвержденных макетов банка для трансляции на различные рекламные носители (наружная реклама, реклама в прессе, реклама в метро, реклама на транспорте, рекламные материалы для партнеров банка, </w:t>
      </w:r>
      <w:proofErr w:type="spellStart"/>
      <w:r w:rsidRPr="00F04D89">
        <w:rPr>
          <w:szCs w:val="24"/>
        </w:rPr>
        <w:t>и.д</w:t>
      </w:r>
      <w:proofErr w:type="spellEnd"/>
      <w:r w:rsidRPr="00F04D89">
        <w:rPr>
          <w:szCs w:val="24"/>
        </w:rPr>
        <w:t>.).</w:t>
      </w:r>
    </w:p>
    <w:p w:rsidR="00990BCF" w:rsidRPr="00F04D89" w:rsidRDefault="00990BCF" w:rsidP="00990BCF">
      <w:pPr>
        <w:pStyle w:val="-3"/>
        <w:tabs>
          <w:tab w:val="clear" w:pos="1701"/>
        </w:tabs>
        <w:spacing w:line="240" w:lineRule="auto"/>
        <w:ind w:firstLine="0"/>
        <w:rPr>
          <w:sz w:val="24"/>
          <w:lang w:eastAsia="en-US"/>
        </w:rPr>
      </w:pPr>
      <w:r w:rsidRPr="00F04D89">
        <w:rPr>
          <w:b/>
          <w:sz w:val="24"/>
        </w:rPr>
        <w:t>Цель проекта</w:t>
      </w:r>
      <w:r w:rsidRPr="00F04D89">
        <w:rPr>
          <w:sz w:val="24"/>
        </w:rPr>
        <w:t xml:space="preserve"> – а</w:t>
      </w:r>
      <w:r w:rsidRPr="00F04D89">
        <w:rPr>
          <w:sz w:val="24"/>
          <w:lang w:eastAsia="en-US"/>
        </w:rPr>
        <w:t>даптация макетов в рамках утвержденных креативных концепций для продвижения продуктов и услуг Банка.</w:t>
      </w:r>
    </w:p>
    <w:p w:rsidR="00990BCF" w:rsidRPr="00F04D89" w:rsidRDefault="00990BCF" w:rsidP="00990BCF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:rsidR="00990BCF" w:rsidRPr="00F04D89" w:rsidRDefault="00990BCF" w:rsidP="00990BCF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  <w:szCs w:val="24"/>
        </w:rPr>
      </w:pPr>
      <w:r w:rsidRPr="00F04D89">
        <w:rPr>
          <w:b/>
          <w:bCs/>
          <w:szCs w:val="24"/>
        </w:rPr>
        <w:t>Количество и качество услуг:</w:t>
      </w:r>
      <w:r w:rsidRPr="00F04D89">
        <w:rPr>
          <w:b/>
          <w:szCs w:val="24"/>
        </w:rPr>
        <w:t xml:space="preserve"> </w:t>
      </w:r>
      <w:r w:rsidRPr="00F04D89">
        <w:rPr>
          <w:szCs w:val="24"/>
        </w:rPr>
        <w:t>согласно</w:t>
      </w:r>
      <w:r w:rsidRPr="00F04D89">
        <w:rPr>
          <w:i/>
          <w:szCs w:val="24"/>
        </w:rPr>
        <w:t xml:space="preserve"> </w:t>
      </w:r>
      <w:r w:rsidRPr="00F04D89">
        <w:rPr>
          <w:i/>
          <w:iCs/>
          <w:szCs w:val="24"/>
          <w:u w:val="single"/>
        </w:rPr>
        <w:t>Спецификации (Приложение № 1)</w:t>
      </w:r>
      <w:r w:rsidRPr="00F04D89">
        <w:rPr>
          <w:szCs w:val="24"/>
        </w:rPr>
        <w:t xml:space="preserve"> к настоящему Техническому заданию. </w:t>
      </w:r>
    </w:p>
    <w:p w:rsidR="00990BCF" w:rsidRPr="00F04D89" w:rsidRDefault="00990BCF" w:rsidP="00990BCF">
      <w:pPr>
        <w:suppressAutoHyphens/>
        <w:spacing w:after="0"/>
        <w:ind w:left="720"/>
        <w:jc w:val="both"/>
        <w:rPr>
          <w:i/>
          <w:szCs w:val="24"/>
        </w:rPr>
      </w:pPr>
    </w:p>
    <w:p w:rsidR="00990BCF" w:rsidRPr="00F04D89" w:rsidRDefault="00990BCF" w:rsidP="00990BCF">
      <w:pPr>
        <w:numPr>
          <w:ilvl w:val="0"/>
          <w:numId w:val="35"/>
        </w:numPr>
        <w:suppressAutoHyphens/>
        <w:spacing w:after="0" w:line="240" w:lineRule="auto"/>
        <w:jc w:val="both"/>
        <w:rPr>
          <w:i/>
          <w:szCs w:val="24"/>
        </w:rPr>
      </w:pPr>
      <w:r w:rsidRPr="00F04D89">
        <w:rPr>
          <w:b/>
          <w:szCs w:val="24"/>
        </w:rPr>
        <w:t xml:space="preserve">Этапы выполнения работ и описание ожидаемых результатов выполнения работ: </w:t>
      </w:r>
    </w:p>
    <w:p w:rsidR="00990BCF" w:rsidRPr="00F04D89" w:rsidRDefault="00990BCF" w:rsidP="00990BCF">
      <w:pPr>
        <w:pStyle w:val="aff8"/>
        <w:numPr>
          <w:ilvl w:val="0"/>
          <w:numId w:val="38"/>
        </w:numPr>
        <w:suppressAutoHyphens/>
        <w:contextualSpacing/>
        <w:jc w:val="both"/>
      </w:pPr>
      <w:r w:rsidRPr="00F04D89">
        <w:t xml:space="preserve">В случае победы в рамках закупки компания осуществляет адаптацию </w:t>
      </w:r>
      <w:proofErr w:type="gramStart"/>
      <w:r w:rsidRPr="00F04D89">
        <w:t>дизайн-макетов</w:t>
      </w:r>
      <w:proofErr w:type="gramEnd"/>
      <w:r w:rsidRPr="00F04D89">
        <w:t xml:space="preserve"> и осуществляет предпечатную подготовку файлов, предоставляет подробные спецификации для производства. </w:t>
      </w:r>
    </w:p>
    <w:p w:rsidR="00990BCF" w:rsidRPr="00F04D89" w:rsidRDefault="00990BCF" w:rsidP="00990BCF">
      <w:pPr>
        <w:suppressAutoHyphens/>
        <w:spacing w:after="0"/>
        <w:ind w:left="720"/>
        <w:jc w:val="both"/>
        <w:rPr>
          <w:szCs w:val="24"/>
        </w:rPr>
      </w:pPr>
    </w:p>
    <w:p w:rsidR="00990BCF" w:rsidRPr="00F04D89" w:rsidRDefault="00990BCF" w:rsidP="00990BCF">
      <w:pPr>
        <w:pStyle w:val="aff8"/>
        <w:numPr>
          <w:ilvl w:val="0"/>
          <w:numId w:val="35"/>
        </w:numPr>
        <w:tabs>
          <w:tab w:val="left" w:pos="720"/>
        </w:tabs>
        <w:spacing w:after="200" w:line="276" w:lineRule="auto"/>
        <w:contextualSpacing/>
        <w:jc w:val="both"/>
        <w:rPr>
          <w:b/>
        </w:rPr>
      </w:pPr>
      <w:r w:rsidRPr="00F04D89">
        <w:rPr>
          <w:b/>
        </w:rPr>
        <w:t>Описание предложения Компании-участника должно содержать:</w:t>
      </w:r>
    </w:p>
    <w:p w:rsidR="00990BCF" w:rsidRPr="00F04D89" w:rsidRDefault="00990BCF" w:rsidP="00990BCF">
      <w:pPr>
        <w:pStyle w:val="aff8"/>
        <w:numPr>
          <w:ilvl w:val="0"/>
          <w:numId w:val="39"/>
        </w:numPr>
        <w:contextualSpacing/>
        <w:jc w:val="both"/>
      </w:pPr>
      <w:r w:rsidRPr="00F04D89">
        <w:t xml:space="preserve">Коммерческое предложение, подготовленное в соответствии со спецификацией – Приложение №1 к Техническому заданию. </w:t>
      </w:r>
    </w:p>
    <w:p w:rsidR="00990BCF" w:rsidRPr="00F04D89" w:rsidRDefault="00990BCF" w:rsidP="00990BCF">
      <w:pPr>
        <w:pStyle w:val="aff8"/>
        <w:numPr>
          <w:ilvl w:val="0"/>
          <w:numId w:val="39"/>
        </w:numPr>
        <w:contextualSpacing/>
        <w:jc w:val="both"/>
      </w:pPr>
      <w:r w:rsidRPr="00F04D89">
        <w:t>Портфолио работ по задачам, аналогичным Техническому заданию, с описанием объема участия Компании в их реализации.</w:t>
      </w:r>
    </w:p>
    <w:p w:rsidR="00990BCF" w:rsidRPr="00F04D89" w:rsidRDefault="00990BCF" w:rsidP="00990BCF">
      <w:pPr>
        <w:pStyle w:val="aff8"/>
        <w:ind w:left="1440"/>
        <w:jc w:val="both"/>
      </w:pPr>
    </w:p>
    <w:p w:rsidR="00990BCF" w:rsidRPr="00F04D89" w:rsidRDefault="00990BCF" w:rsidP="00990BCF">
      <w:pPr>
        <w:pStyle w:val="aff8"/>
        <w:numPr>
          <w:ilvl w:val="0"/>
          <w:numId w:val="35"/>
        </w:numPr>
        <w:suppressAutoHyphens/>
        <w:contextualSpacing/>
        <w:jc w:val="both"/>
      </w:pPr>
      <w:r w:rsidRPr="00F04D89">
        <w:rPr>
          <w:b/>
          <w:bCs/>
        </w:rPr>
        <w:t>Платежные условия договора:</w:t>
      </w:r>
      <w:r w:rsidRPr="00F04D89">
        <w:t xml:space="preserve"> </w:t>
      </w:r>
    </w:p>
    <w:p w:rsidR="00990BCF" w:rsidRPr="00F04D89" w:rsidRDefault="00990BCF" w:rsidP="00990BCF">
      <w:pPr>
        <w:pStyle w:val="aff8"/>
        <w:numPr>
          <w:ilvl w:val="0"/>
          <w:numId w:val="33"/>
        </w:numPr>
        <w:suppressAutoHyphens/>
        <w:ind w:left="1440"/>
        <w:contextualSpacing/>
        <w:jc w:val="both"/>
      </w:pPr>
      <w:r w:rsidRPr="00F04D89">
        <w:t>100% по факту оказания услуг, в течение 10 (десяти) рабочих  дней с момента подписания обеими Сторонами Акта оказанных услуг</w:t>
      </w:r>
      <w:r w:rsidRPr="00F04D89">
        <w:rPr>
          <w:rStyle w:val="af3"/>
        </w:rPr>
        <w:footnoteReference w:id="2"/>
      </w:r>
      <w:r w:rsidRPr="00F04D89">
        <w:t>.</w:t>
      </w:r>
    </w:p>
    <w:p w:rsidR="00990BCF" w:rsidRPr="00F04D89" w:rsidRDefault="00990BCF" w:rsidP="00990BCF">
      <w:pPr>
        <w:pStyle w:val="aff8"/>
        <w:numPr>
          <w:ilvl w:val="0"/>
          <w:numId w:val="33"/>
        </w:numPr>
        <w:suppressAutoHyphens/>
        <w:ind w:left="1440"/>
        <w:contextualSpacing/>
        <w:jc w:val="both"/>
      </w:pPr>
      <w:r w:rsidRPr="00F04D89">
        <w:t>Счет Исполнителем выставляется в течение 3 банковских дней с момента подписания сторонами  двухстороннего Акта сдачи-приемки услуг. Сумма счета должна соответствовать объёму оказанных услуг, указанных в Акте сдачи-приёмки услуг, подписанном Сторонами.</w:t>
      </w:r>
    </w:p>
    <w:p w:rsidR="00990BCF" w:rsidRPr="00F04D89" w:rsidRDefault="00990BCF" w:rsidP="00990BCF">
      <w:pPr>
        <w:pStyle w:val="aff8"/>
        <w:numPr>
          <w:ilvl w:val="0"/>
          <w:numId w:val="33"/>
        </w:numPr>
        <w:suppressAutoHyphens/>
        <w:ind w:left="1440"/>
        <w:contextualSpacing/>
        <w:jc w:val="both"/>
      </w:pPr>
      <w:r w:rsidRPr="00F04D89">
        <w:t>Датой исполнения Заказчиком обязательств по оплате считается дата списания денежных сре</w:t>
      </w:r>
      <w:proofErr w:type="gramStart"/>
      <w:r w:rsidRPr="00F04D89">
        <w:t>дств с к</w:t>
      </w:r>
      <w:proofErr w:type="gramEnd"/>
      <w:r w:rsidRPr="00F04D89">
        <w:t>орреспондентского счета Заказчика.</w:t>
      </w:r>
    </w:p>
    <w:p w:rsidR="00990BCF" w:rsidRPr="00F04D89" w:rsidRDefault="00990BCF" w:rsidP="00990BCF">
      <w:pPr>
        <w:pStyle w:val="aff8"/>
        <w:numPr>
          <w:ilvl w:val="0"/>
          <w:numId w:val="33"/>
        </w:numPr>
        <w:suppressAutoHyphens/>
        <w:ind w:left="1440"/>
        <w:contextualSpacing/>
        <w:jc w:val="both"/>
      </w:pPr>
      <w:r w:rsidRPr="00F04D89">
        <w:t>Все документы доставляются курьерами Исполнителя.</w:t>
      </w:r>
    </w:p>
    <w:p w:rsidR="00990BCF" w:rsidRPr="00F04D89" w:rsidRDefault="00990BCF" w:rsidP="00990BCF">
      <w:pPr>
        <w:pStyle w:val="aff8"/>
        <w:numPr>
          <w:ilvl w:val="0"/>
          <w:numId w:val="33"/>
        </w:numPr>
        <w:suppressAutoHyphens/>
        <w:ind w:left="1440"/>
        <w:contextualSpacing/>
        <w:jc w:val="both"/>
      </w:pPr>
      <w:r w:rsidRPr="00F04D89">
        <w:t xml:space="preserve">Услуги считаются оказанными после подписания Акта сдачи-приемки работ уполномоченными лицами Заказчика и Исполнителя. </w:t>
      </w:r>
    </w:p>
    <w:p w:rsidR="00990BCF" w:rsidRPr="00F04D89" w:rsidRDefault="00990BCF" w:rsidP="00990BCF">
      <w:pPr>
        <w:pStyle w:val="aff8"/>
        <w:suppressAutoHyphens/>
        <w:ind w:left="1440"/>
        <w:jc w:val="both"/>
      </w:pPr>
    </w:p>
    <w:p w:rsidR="00990BCF" w:rsidRPr="00F04D89" w:rsidRDefault="00990BCF" w:rsidP="00990BCF">
      <w:pPr>
        <w:pStyle w:val="aff8"/>
        <w:numPr>
          <w:ilvl w:val="0"/>
          <w:numId w:val="35"/>
        </w:numPr>
        <w:suppressAutoHyphens/>
        <w:contextualSpacing/>
        <w:jc w:val="both"/>
        <w:rPr>
          <w:b/>
        </w:rPr>
      </w:pPr>
      <w:r w:rsidRPr="00F04D89">
        <w:rPr>
          <w:b/>
        </w:rPr>
        <w:t>Валюта договора:</w:t>
      </w:r>
      <w:r w:rsidRPr="00F04D89">
        <w:t xml:space="preserve"> все суммы денежных средств должны быть выражены в российских рублях. </w:t>
      </w:r>
    </w:p>
    <w:p w:rsidR="00990BCF" w:rsidRPr="00F04D89" w:rsidRDefault="00990BCF" w:rsidP="00990BCF">
      <w:pPr>
        <w:pStyle w:val="aff8"/>
        <w:suppressAutoHyphens/>
        <w:jc w:val="both"/>
        <w:rPr>
          <w:b/>
        </w:rPr>
      </w:pPr>
    </w:p>
    <w:p w:rsidR="00990BCF" w:rsidRPr="00F04D89" w:rsidRDefault="00990BCF" w:rsidP="00990BCF">
      <w:pPr>
        <w:pStyle w:val="aff8"/>
        <w:numPr>
          <w:ilvl w:val="0"/>
          <w:numId w:val="35"/>
        </w:numPr>
        <w:spacing w:after="200" w:line="276" w:lineRule="auto"/>
        <w:contextualSpacing/>
        <w:jc w:val="both"/>
      </w:pPr>
      <w:r w:rsidRPr="00F04D89">
        <w:rPr>
          <w:b/>
        </w:rPr>
        <w:t>Цена услуг:</w:t>
      </w:r>
      <w:r w:rsidRPr="00F04D89">
        <w:t xml:space="preserve"> фиксированная на период действия договора с учетом НДС (18%).</w:t>
      </w:r>
    </w:p>
    <w:p w:rsidR="00990BCF" w:rsidRPr="00F04D89" w:rsidRDefault="00990BCF" w:rsidP="00990BCF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  <w:szCs w:val="24"/>
        </w:rPr>
      </w:pPr>
      <w:r w:rsidRPr="00F04D89">
        <w:rPr>
          <w:b/>
          <w:szCs w:val="24"/>
        </w:rPr>
        <w:t>Условия выполнения работ/оказания услуг:</w:t>
      </w:r>
    </w:p>
    <w:p w:rsidR="00990BCF" w:rsidRPr="00F04D89" w:rsidRDefault="00990BCF" w:rsidP="00990BCF">
      <w:pPr>
        <w:pStyle w:val="aff8"/>
        <w:numPr>
          <w:ilvl w:val="1"/>
          <w:numId w:val="35"/>
        </w:numPr>
        <w:spacing w:line="276" w:lineRule="auto"/>
        <w:contextualSpacing/>
        <w:jc w:val="both"/>
      </w:pPr>
      <w:r w:rsidRPr="00F04D89">
        <w:lastRenderedPageBreak/>
        <w:t xml:space="preserve">Оказание услуг осуществляется силами Поставщика в соответствии с перечнем и требованиями, приведенными в </w:t>
      </w:r>
      <w:r w:rsidRPr="00F04D89">
        <w:rPr>
          <w:i/>
          <w:iCs/>
          <w:u w:val="single"/>
        </w:rPr>
        <w:t>Спецификации № 1.</w:t>
      </w:r>
    </w:p>
    <w:p w:rsidR="00990BCF" w:rsidRDefault="00990BCF" w:rsidP="00990BCF">
      <w:pPr>
        <w:numPr>
          <w:ilvl w:val="1"/>
          <w:numId w:val="35"/>
        </w:numPr>
        <w:spacing w:after="0" w:line="240" w:lineRule="auto"/>
        <w:ind w:hanging="366"/>
        <w:jc w:val="both"/>
        <w:rPr>
          <w:szCs w:val="24"/>
        </w:rPr>
      </w:pPr>
      <w:r w:rsidRPr="00F04D89">
        <w:rPr>
          <w:szCs w:val="24"/>
        </w:rPr>
        <w:t xml:space="preserve">По факту оказания услуг Поставщик передает Банку электронный файлы макетов  в соответствии с </w:t>
      </w:r>
      <w:proofErr w:type="spellStart"/>
      <w:r w:rsidRPr="00F04D89">
        <w:rPr>
          <w:szCs w:val="24"/>
        </w:rPr>
        <w:t>техтребованиями</w:t>
      </w:r>
      <w:proofErr w:type="spellEnd"/>
      <w:r w:rsidRPr="00F04D89">
        <w:rPr>
          <w:szCs w:val="24"/>
        </w:rPr>
        <w:t>, а также комплект документов: Акт оказанных услуг, Счет-фактура.</w:t>
      </w:r>
    </w:p>
    <w:p w:rsidR="00990BCF" w:rsidRPr="00F04D89" w:rsidRDefault="00990BCF" w:rsidP="00990BCF">
      <w:pPr>
        <w:spacing w:after="0"/>
        <w:ind w:left="792"/>
        <w:jc w:val="both"/>
        <w:rPr>
          <w:szCs w:val="24"/>
        </w:rPr>
      </w:pPr>
    </w:p>
    <w:p w:rsidR="00990BCF" w:rsidRDefault="00990BCF" w:rsidP="00990BCF">
      <w:pPr>
        <w:pStyle w:val="aff8"/>
        <w:numPr>
          <w:ilvl w:val="0"/>
          <w:numId w:val="35"/>
        </w:numPr>
        <w:contextualSpacing/>
        <w:jc w:val="both"/>
      </w:pPr>
      <w:r w:rsidRPr="00F04D89">
        <w:rPr>
          <w:b/>
          <w:bCs/>
        </w:rPr>
        <w:t xml:space="preserve">Срок исполнения обязательств Поставщика: </w:t>
      </w:r>
      <w:r>
        <w:t>В течение года после заключения Договора.</w:t>
      </w:r>
    </w:p>
    <w:p w:rsidR="00990BCF" w:rsidRPr="00F04D89" w:rsidRDefault="00990BCF" w:rsidP="00990BCF">
      <w:pPr>
        <w:pStyle w:val="aff8"/>
        <w:jc w:val="both"/>
      </w:pPr>
    </w:p>
    <w:p w:rsidR="00990BCF" w:rsidRDefault="00990BCF" w:rsidP="00990BCF">
      <w:pPr>
        <w:numPr>
          <w:ilvl w:val="0"/>
          <w:numId w:val="35"/>
        </w:numPr>
        <w:spacing w:after="0" w:line="240" w:lineRule="auto"/>
        <w:jc w:val="both"/>
        <w:rPr>
          <w:b/>
        </w:rPr>
      </w:pPr>
      <w:r w:rsidRPr="00A83509">
        <w:rPr>
          <w:b/>
        </w:rPr>
        <w:t xml:space="preserve">Требования к Участникам: </w:t>
      </w:r>
    </w:p>
    <w:p w:rsidR="00990BCF" w:rsidRPr="006712D5" w:rsidRDefault="00990BCF" w:rsidP="00990BCF">
      <w:pPr>
        <w:pStyle w:val="aff4"/>
        <w:spacing w:line="240" w:lineRule="auto"/>
        <w:ind w:left="708" w:firstLine="1"/>
        <w:rPr>
          <w:sz w:val="24"/>
          <w:szCs w:val="24"/>
        </w:rPr>
      </w:pPr>
      <w:r w:rsidRPr="00802866">
        <w:rPr>
          <w:sz w:val="24"/>
          <w:szCs w:val="24"/>
        </w:rPr>
        <w:t xml:space="preserve">Участвовать в данной </w:t>
      </w:r>
      <w:r>
        <w:rPr>
          <w:sz w:val="24"/>
          <w:szCs w:val="24"/>
        </w:rPr>
        <w:t xml:space="preserve">конкурентной процедуре </w:t>
      </w:r>
      <w:r w:rsidRPr="00802866">
        <w:rPr>
          <w:sz w:val="24"/>
          <w:szCs w:val="24"/>
        </w:rPr>
        <w:t>может любое юр</w:t>
      </w:r>
      <w:r>
        <w:rPr>
          <w:sz w:val="24"/>
          <w:szCs w:val="24"/>
        </w:rPr>
        <w:t xml:space="preserve">идическое лицо </w:t>
      </w:r>
      <w:r w:rsidRPr="006712D5">
        <w:rPr>
          <w:sz w:val="24"/>
          <w:szCs w:val="24"/>
        </w:rPr>
        <w:t xml:space="preserve">или индивидуальный предприниматель, </w:t>
      </w:r>
      <w:proofErr w:type="gramStart"/>
      <w:r w:rsidRPr="006712D5">
        <w:rPr>
          <w:sz w:val="24"/>
          <w:szCs w:val="24"/>
        </w:rPr>
        <w:t>отвечающие</w:t>
      </w:r>
      <w:proofErr w:type="gramEnd"/>
      <w:r w:rsidRPr="006712D5">
        <w:rPr>
          <w:sz w:val="24"/>
          <w:szCs w:val="24"/>
        </w:rPr>
        <w:t xml:space="preserve"> следующим требованиям: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 xml:space="preserve">Деятельность Участника должна соответствовать целям и задачам, отраженным в учредительных документах Участника; 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>Участник не должен находиться в состоянии реорганизации или ликвидации;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 xml:space="preserve">Против Участника не должно быть возбуждено дело о признании его несостоятельным/банкротом; 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 xml:space="preserve">На имущество Участника, связанное с выполнением договора, не должно быть наложено ареста; 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 xml:space="preserve">Участник должен обладать положительной репутацией; наличие сведений о судебных разбирательствах, закончившихся не в пользу Участника, или рекламациях по аналогичным договорам может служить основанием для признания Участника конкурса неблагонадежным; 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>Участник должен выполнять обязательства по своевременной уплате налогов и других обязательных платежей в соответствии с действующим законодательством Российской Федерации;</w:t>
      </w:r>
    </w:p>
    <w:p w:rsidR="00990BCF" w:rsidRPr="006712D5" w:rsidRDefault="00990BCF" w:rsidP="00990BCF">
      <w:pPr>
        <w:numPr>
          <w:ilvl w:val="0"/>
          <w:numId w:val="36"/>
        </w:numPr>
        <w:tabs>
          <w:tab w:val="left" w:pos="490"/>
        </w:tabs>
        <w:spacing w:after="0" w:line="240" w:lineRule="auto"/>
        <w:jc w:val="both"/>
        <w:rPr>
          <w:szCs w:val="24"/>
        </w:rPr>
      </w:pPr>
      <w:r w:rsidRPr="006712D5">
        <w:rPr>
          <w:szCs w:val="24"/>
        </w:rPr>
        <w:t xml:space="preserve">Участник должен быть платежеспособным; </w:t>
      </w:r>
    </w:p>
    <w:p w:rsidR="00990BCF" w:rsidRPr="006712D5" w:rsidRDefault="00990BCF" w:rsidP="00990BCF">
      <w:pPr>
        <w:pStyle w:val="aff4"/>
        <w:widowControl w:val="0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6712D5">
        <w:rPr>
          <w:sz w:val="24"/>
          <w:szCs w:val="24"/>
        </w:rPr>
        <w:t>Участник должен отвечать другим требованиям к правоспособности, установленным действующим законодательством.</w:t>
      </w:r>
    </w:p>
    <w:p w:rsidR="00990BCF" w:rsidRPr="00325500" w:rsidRDefault="00990BCF" w:rsidP="00990BCF">
      <w:pPr>
        <w:spacing w:before="40" w:after="0"/>
        <w:ind w:left="800"/>
        <w:jc w:val="both"/>
        <w:rPr>
          <w:szCs w:val="24"/>
        </w:rPr>
      </w:pPr>
      <w:r w:rsidRPr="00325500">
        <w:rPr>
          <w:b/>
        </w:rPr>
        <w:t>Специальные требования:</w:t>
      </w:r>
    </w:p>
    <w:p w:rsidR="00990BCF" w:rsidRDefault="00990BCF" w:rsidP="00990BCF">
      <w:pPr>
        <w:numPr>
          <w:ilvl w:val="0"/>
          <w:numId w:val="3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н</w:t>
      </w:r>
      <w:r w:rsidRPr="00325500">
        <w:rPr>
          <w:szCs w:val="24"/>
        </w:rPr>
        <w:t>аличие необходимых</w:t>
      </w:r>
      <w:r>
        <w:rPr>
          <w:szCs w:val="24"/>
        </w:rPr>
        <w:t xml:space="preserve"> технических и</w:t>
      </w:r>
      <w:r w:rsidRPr="00325500">
        <w:rPr>
          <w:szCs w:val="24"/>
        </w:rPr>
        <w:t xml:space="preserve"> материальных ресурсов для выполнения задач Банка;</w:t>
      </w:r>
    </w:p>
    <w:p w:rsidR="00990BCF" w:rsidRPr="003B52CE" w:rsidRDefault="00990BCF" w:rsidP="00990BCF">
      <w:pPr>
        <w:numPr>
          <w:ilvl w:val="0"/>
          <w:numId w:val="37"/>
        </w:numPr>
        <w:spacing w:before="40" w:after="0" w:line="240" w:lineRule="auto"/>
        <w:jc w:val="both"/>
        <w:rPr>
          <w:szCs w:val="24"/>
        </w:rPr>
      </w:pPr>
      <w:r w:rsidRPr="003B52CE">
        <w:rPr>
          <w:szCs w:val="24"/>
        </w:rPr>
        <w:t xml:space="preserve">участник запроса предложений должен обладать </w:t>
      </w:r>
      <w:r>
        <w:rPr>
          <w:szCs w:val="24"/>
        </w:rPr>
        <w:t xml:space="preserve">доказанным </w:t>
      </w:r>
      <w:r w:rsidRPr="003B52CE">
        <w:rPr>
          <w:szCs w:val="24"/>
        </w:rPr>
        <w:t xml:space="preserve">опытом выполнения аналогичных работ по </w:t>
      </w:r>
      <w:proofErr w:type="gramStart"/>
      <w:r w:rsidRPr="003B52CE">
        <w:rPr>
          <w:szCs w:val="24"/>
        </w:rPr>
        <w:t>бренд-букам</w:t>
      </w:r>
      <w:proofErr w:type="gramEnd"/>
      <w:r w:rsidRPr="003B52CE">
        <w:rPr>
          <w:szCs w:val="24"/>
        </w:rPr>
        <w:t xml:space="preserve"> сетевых и международных агентств. В качестве подтверждения с коммерческим предложением необходимо предоставить портфолио с образцами аналогичных работ и перечнем клиентов</w:t>
      </w:r>
      <w:r>
        <w:rPr>
          <w:szCs w:val="24"/>
        </w:rPr>
        <w:t xml:space="preserve">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указание контактов)</w:t>
      </w:r>
      <w:r w:rsidRPr="003B52CE">
        <w:rPr>
          <w:szCs w:val="24"/>
        </w:rPr>
        <w:t>, для которых данные работы осуществлялись, и рекомендательных писем от агентств, дизайн-бюро и клиентов</w:t>
      </w:r>
      <w:r>
        <w:rPr>
          <w:szCs w:val="24"/>
        </w:rPr>
        <w:t>;</w:t>
      </w:r>
    </w:p>
    <w:p w:rsidR="00990BCF" w:rsidRPr="00F04D89" w:rsidRDefault="00990BCF" w:rsidP="00990BCF">
      <w:pPr>
        <w:pStyle w:val="aff4"/>
        <w:widowControl w:val="0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 w:rsidRPr="00E37874">
        <w:rPr>
          <w:sz w:val="24"/>
          <w:szCs w:val="24"/>
        </w:rPr>
        <w:t xml:space="preserve"> приступить к выполнению работ </w:t>
      </w:r>
      <w:r>
        <w:rPr>
          <w:sz w:val="24"/>
          <w:szCs w:val="24"/>
        </w:rPr>
        <w:t xml:space="preserve">по верстке, адаптации и предпечатной </w:t>
      </w:r>
      <w:r w:rsidRPr="00F04D89">
        <w:rPr>
          <w:sz w:val="24"/>
          <w:szCs w:val="24"/>
        </w:rPr>
        <w:t>подготовке макетов сразу после подписания Договора (в случае необходимости, по Гарантийному письму).</w:t>
      </w:r>
    </w:p>
    <w:p w:rsidR="00990BCF" w:rsidRPr="00F04D89" w:rsidRDefault="00990BCF" w:rsidP="00990BCF">
      <w:pPr>
        <w:pStyle w:val="aff4"/>
        <w:suppressAutoHyphens/>
        <w:spacing w:line="240" w:lineRule="auto"/>
        <w:ind w:left="720" w:firstLine="0"/>
        <w:rPr>
          <w:b/>
          <w:sz w:val="24"/>
          <w:szCs w:val="24"/>
        </w:rPr>
      </w:pPr>
      <w:r w:rsidRPr="00F04D89">
        <w:rPr>
          <w:sz w:val="24"/>
          <w:szCs w:val="24"/>
        </w:rPr>
        <w:t xml:space="preserve"> </w:t>
      </w:r>
    </w:p>
    <w:p w:rsidR="00990BCF" w:rsidRPr="00F04D89" w:rsidRDefault="00990BCF" w:rsidP="00990BCF">
      <w:pPr>
        <w:pStyle w:val="aff4"/>
        <w:widowControl w:val="0"/>
        <w:numPr>
          <w:ilvl w:val="0"/>
          <w:numId w:val="35"/>
        </w:numPr>
        <w:suppressAutoHyphens/>
        <w:spacing w:line="240" w:lineRule="auto"/>
        <w:rPr>
          <w:b/>
          <w:sz w:val="24"/>
          <w:szCs w:val="24"/>
        </w:rPr>
      </w:pPr>
      <w:r w:rsidRPr="00F04D89">
        <w:rPr>
          <w:b/>
          <w:sz w:val="24"/>
          <w:szCs w:val="24"/>
        </w:rPr>
        <w:t>Порядок формирования цены Договора.</w:t>
      </w:r>
      <w:r w:rsidRPr="00F04D89">
        <w:rPr>
          <w:b/>
          <w:i/>
          <w:sz w:val="24"/>
          <w:szCs w:val="24"/>
        </w:rPr>
        <w:t xml:space="preserve"> </w:t>
      </w:r>
    </w:p>
    <w:p w:rsidR="00990BCF" w:rsidRPr="00F04D89" w:rsidRDefault="00990BCF" w:rsidP="00990BCF">
      <w:pPr>
        <w:spacing w:before="40" w:after="0"/>
        <w:ind w:left="800"/>
        <w:jc w:val="both"/>
        <w:rPr>
          <w:szCs w:val="24"/>
        </w:rPr>
      </w:pPr>
      <w:r w:rsidRPr="00F04D89">
        <w:rPr>
          <w:szCs w:val="24"/>
        </w:rPr>
        <w:t>В стоимость Коммерческого предложения должны быть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990BCF" w:rsidRPr="00F04D89" w:rsidRDefault="00990BCF" w:rsidP="00990BCF">
      <w:pPr>
        <w:suppressAutoHyphens/>
        <w:spacing w:after="0"/>
        <w:jc w:val="both"/>
        <w:rPr>
          <w:i/>
          <w:szCs w:val="24"/>
        </w:rPr>
      </w:pPr>
    </w:p>
    <w:p w:rsidR="007861EA" w:rsidRDefault="007861EA" w:rsidP="007861EA">
      <w:pPr>
        <w:suppressAutoHyphens/>
        <w:spacing w:after="0"/>
        <w:rPr>
          <w:i/>
        </w:rPr>
      </w:pPr>
    </w:p>
    <w:p w:rsidR="0085258D" w:rsidRDefault="0085258D" w:rsidP="007861EA">
      <w:pPr>
        <w:suppressAutoHyphens/>
        <w:spacing w:after="0"/>
        <w:jc w:val="right"/>
        <w:rPr>
          <w:b/>
        </w:rPr>
      </w:pPr>
      <w:bookmarkStart w:id="143" w:name="_GoBack"/>
      <w:bookmarkEnd w:id="143"/>
    </w:p>
    <w:p w:rsidR="00990BCF" w:rsidRDefault="00990BCF" w:rsidP="007861EA">
      <w:pPr>
        <w:suppressAutoHyphens/>
        <w:spacing w:after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990BCF" w:rsidRDefault="00990BCF" w:rsidP="00990BCF">
      <w:pPr>
        <w:suppressAutoHyphens/>
        <w:spacing w:after="0"/>
        <w:jc w:val="right"/>
        <w:rPr>
          <w:b/>
        </w:rPr>
      </w:pPr>
      <w:r>
        <w:rPr>
          <w:b/>
        </w:rPr>
        <w:t>к Техническому заданию</w:t>
      </w:r>
    </w:p>
    <w:p w:rsidR="00990BCF" w:rsidRDefault="00990BCF" w:rsidP="00990BCF">
      <w:pPr>
        <w:suppressAutoHyphens/>
        <w:spacing w:after="0"/>
        <w:jc w:val="center"/>
        <w:rPr>
          <w:b/>
        </w:rPr>
      </w:pPr>
      <w:r w:rsidRPr="00451CE4">
        <w:rPr>
          <w:b/>
        </w:rPr>
        <w:t>С</w:t>
      </w:r>
      <w:r>
        <w:rPr>
          <w:b/>
        </w:rPr>
        <w:t>ПЕЦИФИКАЦИЯ</w:t>
      </w:r>
      <w:r w:rsidRPr="00451CE4">
        <w:rPr>
          <w:b/>
        </w:rPr>
        <w:t xml:space="preserve"> </w:t>
      </w:r>
    </w:p>
    <w:p w:rsidR="00990BCF" w:rsidRPr="0085258D" w:rsidRDefault="00990BCF" w:rsidP="00990BCF">
      <w:pPr>
        <w:spacing w:after="0"/>
        <w:jc w:val="center"/>
        <w:rPr>
          <w:b/>
          <w:sz w:val="22"/>
        </w:rPr>
      </w:pPr>
      <w:r w:rsidRPr="0085258D">
        <w:rPr>
          <w:b/>
          <w:sz w:val="22"/>
        </w:rPr>
        <w:t>Коммерческое предложение</w:t>
      </w:r>
      <w:r w:rsidRPr="0085258D">
        <w:rPr>
          <w:b/>
          <w:bCs/>
          <w:sz w:val="22"/>
        </w:rPr>
        <w:t xml:space="preserve"> на услуги по </w:t>
      </w:r>
      <w:r w:rsidRPr="0085258D">
        <w:rPr>
          <w:b/>
          <w:sz w:val="22"/>
        </w:rPr>
        <w:t>адаптации макетов рекламной продукции Банка</w:t>
      </w:r>
    </w:p>
    <w:p w:rsidR="00990BCF" w:rsidRPr="0085258D" w:rsidRDefault="00990BCF" w:rsidP="00990BCF">
      <w:pPr>
        <w:spacing w:after="0"/>
        <w:jc w:val="both"/>
        <w:rPr>
          <w:b/>
          <w:sz w:val="22"/>
        </w:rPr>
      </w:pPr>
      <w:r w:rsidRPr="0085258D">
        <w:rPr>
          <w:sz w:val="22"/>
        </w:rPr>
        <w:t>Просчитать стоимость разработки материалов и указать срок реализации (в раб</w:t>
      </w:r>
      <w:proofErr w:type="gramStart"/>
      <w:r w:rsidRPr="0085258D">
        <w:rPr>
          <w:sz w:val="22"/>
        </w:rPr>
        <w:t>.</w:t>
      </w:r>
      <w:proofErr w:type="gramEnd"/>
      <w:r w:rsidRPr="0085258D">
        <w:rPr>
          <w:sz w:val="22"/>
        </w:rPr>
        <w:t xml:space="preserve"> </w:t>
      </w:r>
      <w:proofErr w:type="gramStart"/>
      <w:r w:rsidRPr="0085258D">
        <w:rPr>
          <w:sz w:val="22"/>
        </w:rPr>
        <w:t>д</w:t>
      </w:r>
      <w:proofErr w:type="gramEnd"/>
      <w:r w:rsidRPr="0085258D">
        <w:rPr>
          <w:sz w:val="22"/>
        </w:rPr>
        <w:t xml:space="preserve">нях): </w:t>
      </w:r>
    </w:p>
    <w:tbl>
      <w:tblPr>
        <w:tblpPr w:leftFromText="180" w:rightFromText="180" w:vertAnchor="text" w:horzAnchor="page" w:tblpX="1033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276"/>
        <w:gridCol w:w="1275"/>
        <w:gridCol w:w="1276"/>
      </w:tblGrid>
      <w:tr w:rsidR="00990BCF" w:rsidRPr="00DA7ADA" w:rsidTr="007861EA">
        <w:trPr>
          <w:trHeight w:val="841"/>
        </w:trPr>
        <w:tc>
          <w:tcPr>
            <w:tcW w:w="5070" w:type="dxa"/>
            <w:shd w:val="clear" w:color="000000" w:fill="DBEEF3"/>
            <w:vAlign w:val="bottom"/>
            <w:hideMark/>
          </w:tcPr>
          <w:p w:rsidR="00990BCF" w:rsidRPr="0085258D" w:rsidRDefault="00990BCF" w:rsidP="007861E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58D">
              <w:rPr>
                <w:b/>
                <w:bCs/>
                <w:color w:val="000000"/>
                <w:sz w:val="18"/>
                <w:szCs w:val="18"/>
              </w:rPr>
              <w:t>Наименование работы</w:t>
            </w:r>
          </w:p>
        </w:tc>
        <w:tc>
          <w:tcPr>
            <w:tcW w:w="1559" w:type="dxa"/>
            <w:shd w:val="clear" w:color="000000" w:fill="DBEEF3"/>
            <w:vAlign w:val="bottom"/>
            <w:hideMark/>
          </w:tcPr>
          <w:p w:rsidR="00990BCF" w:rsidRPr="0085258D" w:rsidRDefault="00990BCF" w:rsidP="007861E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58D">
              <w:rPr>
                <w:b/>
                <w:bCs/>
                <w:color w:val="000000"/>
                <w:sz w:val="18"/>
                <w:szCs w:val="18"/>
              </w:rPr>
              <w:t>Форматы макетов-исходников</w:t>
            </w:r>
          </w:p>
        </w:tc>
        <w:tc>
          <w:tcPr>
            <w:tcW w:w="1276" w:type="dxa"/>
            <w:shd w:val="clear" w:color="000000" w:fill="DBEEF3"/>
            <w:vAlign w:val="bottom"/>
            <w:hideMark/>
          </w:tcPr>
          <w:p w:rsidR="00990BCF" w:rsidRPr="0085258D" w:rsidRDefault="00990BCF" w:rsidP="007861E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58D">
              <w:rPr>
                <w:b/>
                <w:bCs/>
                <w:color w:val="000000"/>
                <w:sz w:val="18"/>
                <w:szCs w:val="18"/>
              </w:rPr>
              <w:t>Форматы файлов в печать</w:t>
            </w:r>
          </w:p>
        </w:tc>
        <w:tc>
          <w:tcPr>
            <w:tcW w:w="1275" w:type="dxa"/>
            <w:shd w:val="clear" w:color="000000" w:fill="DBEEF3"/>
            <w:vAlign w:val="bottom"/>
            <w:hideMark/>
          </w:tcPr>
          <w:p w:rsidR="00990BCF" w:rsidRPr="0085258D" w:rsidRDefault="00990BCF" w:rsidP="007861E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58D">
              <w:rPr>
                <w:b/>
                <w:bCs/>
                <w:color w:val="000000"/>
                <w:sz w:val="18"/>
                <w:szCs w:val="18"/>
              </w:rPr>
              <w:t xml:space="preserve">Стоимость в руб., </w:t>
            </w:r>
            <w:r w:rsidRPr="0085258D">
              <w:rPr>
                <w:b/>
                <w:bCs/>
                <w:color w:val="000000"/>
                <w:sz w:val="18"/>
                <w:szCs w:val="18"/>
              </w:rPr>
              <w:br/>
              <w:t>вкл. НДС</w:t>
            </w:r>
          </w:p>
        </w:tc>
        <w:tc>
          <w:tcPr>
            <w:tcW w:w="1276" w:type="dxa"/>
            <w:shd w:val="clear" w:color="000000" w:fill="DBEEF3"/>
            <w:vAlign w:val="bottom"/>
            <w:hideMark/>
          </w:tcPr>
          <w:p w:rsidR="00990BCF" w:rsidRPr="0085258D" w:rsidRDefault="00990BCF" w:rsidP="007861E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58D">
              <w:rPr>
                <w:b/>
                <w:bCs/>
                <w:color w:val="000000"/>
                <w:sz w:val="18"/>
                <w:szCs w:val="18"/>
              </w:rPr>
              <w:t xml:space="preserve">Срок изготовления в </w:t>
            </w:r>
            <w:proofErr w:type="spellStart"/>
            <w:r w:rsidRPr="0085258D">
              <w:rPr>
                <w:b/>
                <w:bCs/>
                <w:color w:val="000000"/>
                <w:sz w:val="18"/>
                <w:szCs w:val="18"/>
              </w:rPr>
              <w:t>раб</w:t>
            </w:r>
            <w:proofErr w:type="gramStart"/>
            <w:r w:rsidRPr="0085258D">
              <w:rPr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 w:rsidRPr="0085258D">
              <w:rPr>
                <w:b/>
                <w:bCs/>
                <w:color w:val="000000"/>
                <w:sz w:val="18"/>
                <w:szCs w:val="18"/>
              </w:rPr>
              <w:t>нях</w:t>
            </w:r>
            <w:proofErr w:type="spellEnd"/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222222"/>
                <w:sz w:val="20"/>
              </w:rPr>
            </w:pPr>
            <w:r w:rsidRPr="00DA7ADA">
              <w:rPr>
                <w:b/>
                <w:bCs/>
                <w:color w:val="222222"/>
                <w:sz w:val="20"/>
              </w:rPr>
              <w:t>Широкоформатная реклама</w:t>
            </w:r>
          </w:p>
        </w:tc>
        <w:tc>
          <w:tcPr>
            <w:tcW w:w="1559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900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Адаптация макетов под запрашиваемые размеры на основе исходных (2000х2000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6000х3000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800х2000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</w:t>
            </w:r>
            <w:r w:rsidRPr="00DA7ADA">
              <w:rPr>
                <w:color w:val="000000"/>
                <w:sz w:val="20"/>
              </w:rPr>
              <w:t>ехтребованиям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</w:t>
            </w:r>
            <w:r>
              <w:rPr>
                <w:color w:val="222222"/>
                <w:sz w:val="20"/>
              </w:rPr>
              <w:t>6</w:t>
            </w:r>
            <w:r w:rsidRPr="00DA7ADA">
              <w:rPr>
                <w:color w:val="222222"/>
                <w:sz w:val="20"/>
              </w:rPr>
              <w:t>)/ .EPS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.TIF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Текстовая пра</w:t>
            </w:r>
            <w:r>
              <w:rPr>
                <w:color w:val="222222"/>
                <w:sz w:val="20"/>
              </w:rPr>
              <w:t xml:space="preserve">вка + Верстка в печать согласно </w:t>
            </w:r>
            <w:proofErr w:type="spellStart"/>
            <w:r>
              <w:rPr>
                <w:color w:val="222222"/>
                <w:sz w:val="20"/>
              </w:rPr>
              <w:t>т</w:t>
            </w:r>
            <w:r w:rsidRPr="00DA7ADA">
              <w:rPr>
                <w:color w:val="222222"/>
                <w:sz w:val="20"/>
              </w:rPr>
              <w:t>ех</w:t>
            </w:r>
            <w:proofErr w:type="gramStart"/>
            <w:r>
              <w:rPr>
                <w:color w:val="222222"/>
                <w:sz w:val="20"/>
              </w:rPr>
              <w:t>.</w:t>
            </w:r>
            <w:r w:rsidRPr="00DA7ADA">
              <w:rPr>
                <w:color w:val="222222"/>
                <w:sz w:val="20"/>
              </w:rPr>
              <w:t>т</w:t>
            </w:r>
            <w:proofErr w:type="gramEnd"/>
            <w:r w:rsidRPr="00DA7ADA">
              <w:rPr>
                <w:color w:val="222222"/>
                <w:sz w:val="20"/>
              </w:rPr>
              <w:t>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.INDD (CS6</w:t>
            </w:r>
            <w:r w:rsidRPr="00DA7ADA">
              <w:rPr>
                <w:color w:val="222222"/>
                <w:sz w:val="20"/>
              </w:rPr>
              <w:t>)/ .EPS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.TIF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222222"/>
                <w:sz w:val="20"/>
              </w:rPr>
            </w:pPr>
            <w:r w:rsidRPr="00DA7ADA">
              <w:rPr>
                <w:b/>
                <w:bCs/>
                <w:color w:val="222222"/>
                <w:sz w:val="20"/>
              </w:rPr>
              <w:t>Постер</w:t>
            </w:r>
          </w:p>
        </w:tc>
        <w:tc>
          <w:tcPr>
            <w:tcW w:w="1559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Текстовая правка (А</w:t>
            </w:r>
            <w:proofErr w:type="gramStart"/>
            <w:r w:rsidRPr="00DA7ADA">
              <w:rPr>
                <w:color w:val="222222"/>
                <w:sz w:val="20"/>
              </w:rPr>
              <w:t>1</w:t>
            </w:r>
            <w:proofErr w:type="gramEnd"/>
            <w:r w:rsidRPr="00DA7ADA">
              <w:rPr>
                <w:color w:val="222222"/>
                <w:sz w:val="20"/>
              </w:rPr>
              <w:t xml:space="preserve">, А4)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.INDD (CS6</w:t>
            </w:r>
            <w:r w:rsidRPr="00DA7ADA">
              <w:rPr>
                <w:color w:val="222222"/>
                <w:sz w:val="20"/>
              </w:rPr>
              <w:t>)/ .EPS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716"/>
        </w:trPr>
        <w:tc>
          <w:tcPr>
            <w:tcW w:w="5070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Адаптация макетов под запрашиваемые размеры на основе исходных (А</w:t>
            </w:r>
            <w:proofErr w:type="gramStart"/>
            <w:r w:rsidRPr="00DA7ADA">
              <w:rPr>
                <w:color w:val="000000"/>
                <w:sz w:val="20"/>
              </w:rPr>
              <w:t>1</w:t>
            </w:r>
            <w:proofErr w:type="gramEnd"/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</w:t>
            </w:r>
            <w:r>
              <w:rPr>
                <w:color w:val="222222"/>
                <w:sz w:val="20"/>
              </w:rPr>
              <w:t>6</w:t>
            </w:r>
            <w:r w:rsidRPr="00DA7ADA">
              <w:rPr>
                <w:color w:val="222222"/>
                <w:sz w:val="20"/>
              </w:rPr>
              <w:t>)/ .EPS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222222"/>
                <w:sz w:val="20"/>
              </w:rPr>
            </w:pPr>
            <w:r w:rsidRPr="00DA7ADA">
              <w:rPr>
                <w:b/>
                <w:bCs/>
                <w:color w:val="222222"/>
                <w:sz w:val="20"/>
              </w:rPr>
              <w:t>Полиграфия</w:t>
            </w:r>
          </w:p>
        </w:tc>
        <w:tc>
          <w:tcPr>
            <w:tcW w:w="1559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proofErr w:type="spellStart"/>
            <w:r w:rsidRPr="00DA7ADA">
              <w:rPr>
                <w:color w:val="222222"/>
                <w:sz w:val="20"/>
              </w:rPr>
              <w:t>Лифлет</w:t>
            </w:r>
            <w:proofErr w:type="spellEnd"/>
            <w:r w:rsidRPr="00DA7ADA">
              <w:rPr>
                <w:color w:val="222222"/>
                <w:sz w:val="20"/>
              </w:rPr>
              <w:t xml:space="preserve"> 297х210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 xml:space="preserve">, 2 фальца. Текстовая правка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</w:t>
            </w:r>
            <w:r>
              <w:rPr>
                <w:color w:val="222222"/>
                <w:sz w:val="20"/>
              </w:rPr>
              <w:t>6</w:t>
            </w:r>
            <w:r w:rsidRPr="00DA7ADA">
              <w:rPr>
                <w:color w:val="222222"/>
                <w:sz w:val="20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 xml:space="preserve">Буклет, 888x210мм,  5 фальцев. Текстовая правка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</w:t>
            </w:r>
            <w:r>
              <w:rPr>
                <w:color w:val="222222"/>
                <w:sz w:val="20"/>
              </w:rPr>
              <w:t>6</w:t>
            </w:r>
            <w:r w:rsidRPr="00DA7ADA">
              <w:rPr>
                <w:color w:val="222222"/>
                <w:sz w:val="20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 xml:space="preserve">Брошюра, 100x210мм, 20 полос с обложкой. Текстовая правка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</w:t>
            </w:r>
            <w:r>
              <w:rPr>
                <w:color w:val="222222"/>
                <w:sz w:val="20"/>
              </w:rPr>
              <w:t>6</w:t>
            </w:r>
            <w:r w:rsidRPr="00DA7ADA">
              <w:rPr>
                <w:color w:val="222222"/>
                <w:sz w:val="20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DA7ADA">
              <w:rPr>
                <w:b/>
                <w:bCs/>
                <w:color w:val="000000"/>
                <w:sz w:val="20"/>
              </w:rPr>
              <w:t>Реклама в СМИ</w:t>
            </w:r>
          </w:p>
        </w:tc>
        <w:tc>
          <w:tcPr>
            <w:tcW w:w="1559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900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Адаптация макетов под запрашиваемые размеры на основе исходных (210х297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297х210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200х100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 либо .PDF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Текстовая правка (210х297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>, 297х210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>, 200х100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 либо .PDF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DA7ADA">
              <w:rPr>
                <w:b/>
                <w:bCs/>
                <w:color w:val="000000"/>
                <w:sz w:val="20"/>
              </w:rPr>
              <w:t>Корпоративные изделия</w:t>
            </w:r>
          </w:p>
        </w:tc>
        <w:tc>
          <w:tcPr>
            <w:tcW w:w="1559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93CDDD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300"/>
        </w:trPr>
        <w:tc>
          <w:tcPr>
            <w:tcW w:w="5070" w:type="dxa"/>
            <w:shd w:val="clear" w:color="auto" w:fill="EEECE1" w:themeFill="background2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DA7ADA">
              <w:rPr>
                <w:b/>
                <w:bCs/>
                <w:color w:val="000000"/>
                <w:sz w:val="20"/>
              </w:rPr>
              <w:t>визитки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600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Корректировка адреса в макете-исходнике (85х55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195"/>
        </w:trPr>
        <w:tc>
          <w:tcPr>
            <w:tcW w:w="5070" w:type="dxa"/>
            <w:shd w:val="clear" w:color="auto" w:fill="EEECE1" w:themeFill="background2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DA7ADA">
              <w:rPr>
                <w:b/>
                <w:bCs/>
                <w:color w:val="000000"/>
                <w:sz w:val="20"/>
              </w:rPr>
              <w:t>грамоты, сертификаты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600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Корректировка текста в макете-исходнике (210х297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тех</w:t>
            </w:r>
            <w:r w:rsidRPr="00DA7ADA">
              <w:rPr>
                <w:color w:val="000000"/>
                <w:sz w:val="20"/>
              </w:rPr>
              <w:t>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.EPS/ .PDF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270"/>
        </w:trPr>
        <w:tc>
          <w:tcPr>
            <w:tcW w:w="5070" w:type="dxa"/>
            <w:shd w:val="clear" w:color="auto" w:fill="EEECE1" w:themeFill="background2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DA7ADA">
              <w:rPr>
                <w:b/>
                <w:bCs/>
                <w:color w:val="000000"/>
                <w:sz w:val="20"/>
              </w:rPr>
              <w:t>бланки, заявления, листовки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665"/>
        </w:trPr>
        <w:tc>
          <w:tcPr>
            <w:tcW w:w="5070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Корректировка текста в макете-исходнике (210х297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297х210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>, 148х210</w:t>
            </w:r>
            <w:r>
              <w:rPr>
                <w:color w:val="000000"/>
                <w:sz w:val="20"/>
              </w:rPr>
              <w:t>мм</w:t>
            </w:r>
            <w:r w:rsidRPr="00DA7ADA">
              <w:rPr>
                <w:color w:val="000000"/>
                <w:sz w:val="20"/>
              </w:rPr>
              <w:t xml:space="preserve">) + Верстка в печать согласно </w:t>
            </w:r>
            <w:proofErr w:type="spellStart"/>
            <w:r>
              <w:rPr>
                <w:color w:val="000000"/>
                <w:sz w:val="20"/>
              </w:rPr>
              <w:t>т</w:t>
            </w:r>
            <w:r w:rsidRPr="00DA7ADA">
              <w:rPr>
                <w:color w:val="000000"/>
                <w:sz w:val="20"/>
              </w:rPr>
              <w:t>ехтребованиям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(CS5.5)</w:t>
            </w:r>
          </w:p>
        </w:tc>
        <w:tc>
          <w:tcPr>
            <w:tcW w:w="1276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.PDF</w:t>
            </w:r>
          </w:p>
        </w:tc>
        <w:tc>
          <w:tcPr>
            <w:tcW w:w="1275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  <w:tr w:rsidR="00990BCF" w:rsidRPr="00DA7ADA" w:rsidTr="00990BCF">
        <w:trPr>
          <w:trHeight w:val="525"/>
        </w:trPr>
        <w:tc>
          <w:tcPr>
            <w:tcW w:w="5070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Переверстка макетов-исходников (210х297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>, 297х210</w:t>
            </w:r>
            <w:r>
              <w:rPr>
                <w:color w:val="222222"/>
                <w:sz w:val="20"/>
              </w:rPr>
              <w:t>мм</w:t>
            </w:r>
            <w:r w:rsidRPr="00DA7ADA">
              <w:rPr>
                <w:color w:val="222222"/>
                <w:sz w:val="20"/>
              </w:rPr>
              <w:t>, 148х210</w:t>
            </w:r>
            <w:r>
              <w:rPr>
                <w:color w:val="222222"/>
                <w:sz w:val="20"/>
              </w:rPr>
              <w:t>мм) + Верстка в печать согласно т</w:t>
            </w:r>
            <w:r w:rsidRPr="00DA7ADA">
              <w:rPr>
                <w:color w:val="222222"/>
                <w:sz w:val="20"/>
              </w:rPr>
              <w:t>ех требованиям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222222"/>
                <w:sz w:val="20"/>
              </w:rPr>
            </w:pPr>
            <w:r w:rsidRPr="00DA7ADA">
              <w:rPr>
                <w:color w:val="222222"/>
                <w:sz w:val="20"/>
              </w:rPr>
              <w:t>.INDD (CS5.5)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.PDF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90BCF" w:rsidRPr="00DA7ADA" w:rsidRDefault="00990BCF" w:rsidP="00990BCF">
            <w:pPr>
              <w:spacing w:after="0"/>
              <w:rPr>
                <w:color w:val="000000"/>
                <w:sz w:val="20"/>
              </w:rPr>
            </w:pPr>
            <w:r w:rsidRPr="00DA7ADA">
              <w:rPr>
                <w:color w:val="000000"/>
                <w:sz w:val="20"/>
              </w:rPr>
              <w:t> </w:t>
            </w:r>
          </w:p>
        </w:tc>
      </w:tr>
    </w:tbl>
    <w:p w:rsidR="00990BCF" w:rsidRDefault="00990BCF" w:rsidP="00990BCF">
      <w:pPr>
        <w:spacing w:after="0"/>
        <w:jc w:val="center"/>
        <w:rPr>
          <w:b/>
        </w:rPr>
      </w:pPr>
    </w:p>
    <w:p w:rsidR="00AA65BE" w:rsidRDefault="00A62B14" w:rsidP="007861EA">
      <w:pPr>
        <w:spacing w:after="0" w:line="240" w:lineRule="auto"/>
        <w:jc w:val="center"/>
        <w:rPr>
          <w:b/>
        </w:rPr>
      </w:pPr>
      <w:r>
        <w:rPr>
          <w:b/>
          <w:sz w:val="22"/>
          <w:lang w:eastAsia="ru-RU"/>
        </w:rPr>
        <w:lastRenderedPageBreak/>
        <w:t xml:space="preserve">                                                                     </w:t>
      </w:r>
    </w:p>
    <w:sectPr w:rsidR="00AA65BE" w:rsidSect="0069638D">
      <w:headerReference w:type="default" r:id="rId22"/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8D" w:rsidRDefault="0085258D" w:rsidP="00D86182">
      <w:pPr>
        <w:spacing w:after="0" w:line="240" w:lineRule="auto"/>
      </w:pPr>
      <w:r>
        <w:separator/>
      </w:r>
    </w:p>
  </w:endnote>
  <w:endnote w:type="continuationSeparator" w:id="0">
    <w:p w:rsidR="0085258D" w:rsidRDefault="0085258D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8D" w:rsidRDefault="0085258D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5258D" w:rsidRDefault="0085258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8D" w:rsidRDefault="0085258D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F3035E">
      <w:rPr>
        <w:rStyle w:val="affc"/>
        <w:noProof/>
      </w:rPr>
      <w:t>17</w:t>
    </w:r>
    <w:r>
      <w:rPr>
        <w:rStyle w:val="affc"/>
      </w:rPr>
      <w:fldChar w:fldCharType="end"/>
    </w:r>
  </w:p>
  <w:p w:rsidR="0085258D" w:rsidRDefault="0085258D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8D" w:rsidRDefault="0085258D" w:rsidP="00D86182">
      <w:pPr>
        <w:spacing w:after="0" w:line="240" w:lineRule="auto"/>
      </w:pPr>
      <w:r>
        <w:separator/>
      </w:r>
    </w:p>
  </w:footnote>
  <w:footnote w:type="continuationSeparator" w:id="0">
    <w:p w:rsidR="0085258D" w:rsidRDefault="0085258D" w:rsidP="00D86182">
      <w:pPr>
        <w:spacing w:after="0" w:line="240" w:lineRule="auto"/>
      </w:pPr>
      <w:r>
        <w:continuationSeparator/>
      </w:r>
    </w:p>
  </w:footnote>
  <w:footnote w:id="1">
    <w:p w:rsidR="0085258D" w:rsidRDefault="0085258D" w:rsidP="00DC7DE7">
      <w:pPr>
        <w:pStyle w:val="af4"/>
      </w:pPr>
      <w:r>
        <w:rPr>
          <w:rStyle w:val="af3"/>
        </w:rPr>
        <w:footnoteRef/>
      </w:r>
      <w:r>
        <w:t xml:space="preserve"> При утверждении Победителя предпочтение будет отдано Участнику, принимающему условия оплаты в размере 100% по факту оказания услуг.</w:t>
      </w:r>
    </w:p>
  </w:footnote>
  <w:footnote w:id="2">
    <w:p w:rsidR="0085258D" w:rsidRDefault="0085258D" w:rsidP="00990BCF">
      <w:pPr>
        <w:pStyle w:val="af4"/>
      </w:pPr>
      <w:r>
        <w:rPr>
          <w:rStyle w:val="af3"/>
        </w:rPr>
        <w:footnoteRef/>
      </w:r>
      <w:r>
        <w:t xml:space="preserve"> При утверждении Победителя предпочтение будет отдано Участнику, принимающему условия оплаты в размере 100% по факту оказания услуг.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8D" w:rsidRPr="00AE50E7" w:rsidRDefault="0085258D">
    <w:pPr>
      <w:pStyle w:val="a9"/>
      <w:rPr>
        <w:sz w:val="16"/>
        <w:szCs w:val="16"/>
        <w:lang w:val="ru-RU"/>
      </w:rPr>
    </w:pPr>
    <w:r w:rsidRPr="00AE50E7">
      <w:rPr>
        <w:sz w:val="16"/>
        <w:szCs w:val="16"/>
        <w:lang w:val="ru-RU"/>
      </w:rPr>
      <w:t>Открытый запрос предложений</w:t>
    </w:r>
  </w:p>
  <w:p w:rsidR="0085258D" w:rsidRPr="00C82709" w:rsidRDefault="0085258D" w:rsidP="00742D57">
    <w:pPr>
      <w:pStyle w:val="a9"/>
      <w:rPr>
        <w:sz w:val="16"/>
        <w:szCs w:val="16"/>
        <w:lang w:val="ru-RU"/>
      </w:rPr>
    </w:pPr>
    <w:r>
      <w:rPr>
        <w:sz w:val="16"/>
        <w:szCs w:val="16"/>
        <w:lang w:val="ru-RU"/>
      </w:rPr>
      <w:t>У</w:t>
    </w:r>
    <w:r w:rsidRPr="00742D57">
      <w:rPr>
        <w:sz w:val="16"/>
        <w:szCs w:val="16"/>
        <w:lang w:val="ru-RU"/>
      </w:rPr>
      <w:t>слуг</w:t>
    </w:r>
    <w:r>
      <w:rPr>
        <w:sz w:val="16"/>
        <w:szCs w:val="16"/>
        <w:lang w:val="ru-RU"/>
      </w:rPr>
      <w:t xml:space="preserve">и </w:t>
    </w:r>
    <w:r w:rsidRPr="00742D57">
      <w:rPr>
        <w:sz w:val="16"/>
        <w:szCs w:val="16"/>
        <w:lang w:val="ru-RU"/>
      </w:rPr>
      <w:t xml:space="preserve"> по адаптации макетов рекламной продукции Банка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85258D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5258D" w:rsidRPr="00011453" w:rsidRDefault="0085258D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5258D" w:rsidRDefault="0085258D">
          <w:pPr>
            <w:pStyle w:val="a9"/>
            <w:rPr>
              <w:b/>
              <w:bCs/>
            </w:rPr>
          </w:pPr>
        </w:p>
      </w:tc>
    </w:tr>
  </w:tbl>
  <w:p w:rsidR="0085258D" w:rsidRDefault="0085258D">
    <w:pPr>
      <w:pStyle w:val="a9"/>
      <w:jc w:val="right"/>
      <w:rPr>
        <w:rStyle w:val="aff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45D0748"/>
    <w:multiLevelType w:val="hybridMultilevel"/>
    <w:tmpl w:val="7D9AE222"/>
    <w:lvl w:ilvl="0" w:tplc="FE98990C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>
    <w:nsid w:val="08DE53B2"/>
    <w:multiLevelType w:val="hybridMultilevel"/>
    <w:tmpl w:val="44CA8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7B61D4"/>
    <w:multiLevelType w:val="hybridMultilevel"/>
    <w:tmpl w:val="7B92FDC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0C1B22D7"/>
    <w:multiLevelType w:val="hybridMultilevel"/>
    <w:tmpl w:val="78AE3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51F5C"/>
    <w:multiLevelType w:val="multilevel"/>
    <w:tmpl w:val="9E665CBA"/>
    <w:lvl w:ilvl="0">
      <w:start w:val="3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800"/>
      </w:pPr>
      <w:rPr>
        <w:rFonts w:hint="default"/>
      </w:rPr>
    </w:lvl>
  </w:abstractNum>
  <w:abstractNum w:abstractNumId="13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2D6A10"/>
    <w:multiLevelType w:val="hybridMultilevel"/>
    <w:tmpl w:val="1D4E784E"/>
    <w:lvl w:ilvl="0" w:tplc="0419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33752E"/>
    <w:multiLevelType w:val="multilevel"/>
    <w:tmpl w:val="5ACE1CE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610D3"/>
    <w:multiLevelType w:val="hybridMultilevel"/>
    <w:tmpl w:val="6532918E"/>
    <w:lvl w:ilvl="0" w:tplc="89A29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>
    <w:nsid w:val="30014C29"/>
    <w:multiLevelType w:val="hybridMultilevel"/>
    <w:tmpl w:val="64CA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8304823"/>
    <w:multiLevelType w:val="multilevel"/>
    <w:tmpl w:val="467EA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>
    <w:nsid w:val="42643BCC"/>
    <w:multiLevelType w:val="multilevel"/>
    <w:tmpl w:val="89F4E7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24">
    <w:nsid w:val="44913A2C"/>
    <w:multiLevelType w:val="hybridMultilevel"/>
    <w:tmpl w:val="13E6B76C"/>
    <w:lvl w:ilvl="0" w:tplc="2A6E18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7C4686B"/>
    <w:multiLevelType w:val="hybridMultilevel"/>
    <w:tmpl w:val="274251D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4CD72C4B"/>
    <w:multiLevelType w:val="hybridMultilevel"/>
    <w:tmpl w:val="D41E324A"/>
    <w:lvl w:ilvl="0" w:tplc="FE98990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0">
    <w:nsid w:val="603514AC"/>
    <w:multiLevelType w:val="multilevel"/>
    <w:tmpl w:val="8ABE27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6807DBD"/>
    <w:multiLevelType w:val="hybridMultilevel"/>
    <w:tmpl w:val="577A49C6"/>
    <w:lvl w:ilvl="0" w:tplc="FE98990C">
      <w:start w:val="1"/>
      <w:numFmt w:val="bullet"/>
      <w:lvlText w:val="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2">
    <w:nsid w:val="68943803"/>
    <w:multiLevelType w:val="multilevel"/>
    <w:tmpl w:val="F7A284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6A674EF4"/>
    <w:multiLevelType w:val="hybridMultilevel"/>
    <w:tmpl w:val="6CD4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5">
    <w:nsid w:val="6F630030"/>
    <w:multiLevelType w:val="multilevel"/>
    <w:tmpl w:val="00646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6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>
    <w:nsid w:val="7A236A57"/>
    <w:multiLevelType w:val="multilevel"/>
    <w:tmpl w:val="BCB4EF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AB379CB"/>
    <w:multiLevelType w:val="hybridMultilevel"/>
    <w:tmpl w:val="EEEA19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29"/>
  </w:num>
  <w:num w:numId="4">
    <w:abstractNumId w:val="18"/>
  </w:num>
  <w:num w:numId="5">
    <w:abstractNumId w:val="40"/>
  </w:num>
  <w:num w:numId="6">
    <w:abstractNumId w:val="21"/>
  </w:num>
  <w:num w:numId="7">
    <w:abstractNumId w:val="10"/>
  </w:num>
  <w:num w:numId="8">
    <w:abstractNumId w:val="16"/>
  </w:num>
  <w:num w:numId="9">
    <w:abstractNumId w:val="25"/>
  </w:num>
  <w:num w:numId="10">
    <w:abstractNumId w:val="2"/>
  </w:num>
  <w:num w:numId="11">
    <w:abstractNumId w:val="1"/>
  </w:num>
  <w:num w:numId="12">
    <w:abstractNumId w:val="28"/>
  </w:num>
  <w:num w:numId="13">
    <w:abstractNumId w:val="13"/>
  </w:num>
  <w:num w:numId="14">
    <w:abstractNumId w:val="8"/>
  </w:num>
  <w:num w:numId="15">
    <w:abstractNumId w:val="11"/>
  </w:num>
  <w:num w:numId="16">
    <w:abstractNumId w:val="0"/>
  </w:num>
  <w:num w:numId="17">
    <w:abstractNumId w:val="38"/>
  </w:num>
  <w:num w:numId="18">
    <w:abstractNumId w:val="7"/>
  </w:num>
  <w:num w:numId="19">
    <w:abstractNumId w:val="20"/>
  </w:num>
  <w:num w:numId="20">
    <w:abstractNumId w:val="24"/>
  </w:num>
  <w:num w:numId="21">
    <w:abstractNumId w:val="35"/>
  </w:num>
  <w:num w:numId="22">
    <w:abstractNumId w:val="23"/>
  </w:num>
  <w:num w:numId="23">
    <w:abstractNumId w:val="12"/>
  </w:num>
  <w:num w:numId="24">
    <w:abstractNumId w:val="22"/>
  </w:num>
  <w:num w:numId="25">
    <w:abstractNumId w:val="15"/>
  </w:num>
  <w:num w:numId="26">
    <w:abstractNumId w:val="17"/>
  </w:num>
  <w:num w:numId="27">
    <w:abstractNumId w:val="19"/>
  </w:num>
  <w:num w:numId="28">
    <w:abstractNumId w:val="37"/>
  </w:num>
  <w:num w:numId="29">
    <w:abstractNumId w:val="33"/>
  </w:num>
  <w:num w:numId="30">
    <w:abstractNumId w:val="26"/>
  </w:num>
  <w:num w:numId="31">
    <w:abstractNumId w:val="32"/>
  </w:num>
  <w:num w:numId="32">
    <w:abstractNumId w:val="30"/>
  </w:num>
  <w:num w:numId="33">
    <w:abstractNumId w:val="27"/>
  </w:num>
  <w:num w:numId="34">
    <w:abstractNumId w:val="14"/>
  </w:num>
  <w:num w:numId="35">
    <w:abstractNumId w:val="39"/>
  </w:num>
  <w:num w:numId="36">
    <w:abstractNumId w:val="31"/>
  </w:num>
  <w:num w:numId="37">
    <w:abstractNumId w:val="5"/>
  </w:num>
  <w:num w:numId="38">
    <w:abstractNumId w:val="9"/>
  </w:num>
  <w:num w:numId="3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4202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5FC7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CCB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106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8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070D"/>
    <w:rsid w:val="00241104"/>
    <w:rsid w:val="0024179A"/>
    <w:rsid w:val="00241C57"/>
    <w:rsid w:val="00242957"/>
    <w:rsid w:val="00242A1D"/>
    <w:rsid w:val="002432D1"/>
    <w:rsid w:val="0024484D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66F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3BFA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6ECA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00D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7C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6C0"/>
    <w:rsid w:val="00331B79"/>
    <w:rsid w:val="00332037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20C"/>
    <w:rsid w:val="00341F36"/>
    <w:rsid w:val="00342282"/>
    <w:rsid w:val="00342C4A"/>
    <w:rsid w:val="00343958"/>
    <w:rsid w:val="003448CE"/>
    <w:rsid w:val="00344EED"/>
    <w:rsid w:val="0034698D"/>
    <w:rsid w:val="003469AB"/>
    <w:rsid w:val="00346A24"/>
    <w:rsid w:val="00346DD0"/>
    <w:rsid w:val="00347912"/>
    <w:rsid w:val="00347D06"/>
    <w:rsid w:val="00350454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3C2D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B12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6F7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92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077F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325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2A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0E24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5F7A43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1745D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538C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2E7"/>
    <w:rsid w:val="006676C6"/>
    <w:rsid w:val="006710FB"/>
    <w:rsid w:val="006712D5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56E9"/>
    <w:rsid w:val="006A6D34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3EBC"/>
    <w:rsid w:val="006D4433"/>
    <w:rsid w:val="006D52DE"/>
    <w:rsid w:val="006D546C"/>
    <w:rsid w:val="006D5503"/>
    <w:rsid w:val="006D5962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2F66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2D57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1EA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0D5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258D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4C74"/>
    <w:rsid w:val="00886B31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A7ED5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63B1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574B0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385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BCF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6E54"/>
    <w:rsid w:val="009C71E4"/>
    <w:rsid w:val="009D0077"/>
    <w:rsid w:val="009D01D6"/>
    <w:rsid w:val="009D0560"/>
    <w:rsid w:val="009D0945"/>
    <w:rsid w:val="009D0C14"/>
    <w:rsid w:val="009D2576"/>
    <w:rsid w:val="009D2CF7"/>
    <w:rsid w:val="009D2E4D"/>
    <w:rsid w:val="009D4863"/>
    <w:rsid w:val="009D48D8"/>
    <w:rsid w:val="009D49AD"/>
    <w:rsid w:val="009D524C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1A69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0B54"/>
    <w:rsid w:val="00A3141B"/>
    <w:rsid w:val="00A31CB4"/>
    <w:rsid w:val="00A31ED2"/>
    <w:rsid w:val="00A32654"/>
    <w:rsid w:val="00A33B74"/>
    <w:rsid w:val="00A33BA1"/>
    <w:rsid w:val="00A34B52"/>
    <w:rsid w:val="00A35CD9"/>
    <w:rsid w:val="00A36180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2B14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5BE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E63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0E7"/>
    <w:rsid w:val="00AE53E0"/>
    <w:rsid w:val="00AE5E49"/>
    <w:rsid w:val="00AF03D2"/>
    <w:rsid w:val="00AF073B"/>
    <w:rsid w:val="00AF0AD7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2BB3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0641"/>
    <w:rsid w:val="00BC2430"/>
    <w:rsid w:val="00BC513A"/>
    <w:rsid w:val="00BC5273"/>
    <w:rsid w:val="00BC5494"/>
    <w:rsid w:val="00BC57F7"/>
    <w:rsid w:val="00BC6063"/>
    <w:rsid w:val="00BC6182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277E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4E9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6EA2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2709"/>
    <w:rsid w:val="00C83CB5"/>
    <w:rsid w:val="00C85252"/>
    <w:rsid w:val="00C87857"/>
    <w:rsid w:val="00C90E44"/>
    <w:rsid w:val="00C9133D"/>
    <w:rsid w:val="00C91E5F"/>
    <w:rsid w:val="00C930D8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0DBD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82C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4C6A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327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9D5"/>
    <w:rsid w:val="00D57E59"/>
    <w:rsid w:val="00D60608"/>
    <w:rsid w:val="00D62BC9"/>
    <w:rsid w:val="00D637E2"/>
    <w:rsid w:val="00D63ADC"/>
    <w:rsid w:val="00D645C0"/>
    <w:rsid w:val="00D64BE1"/>
    <w:rsid w:val="00D64C38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4C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91E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DE7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4CA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34ED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10F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3878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946"/>
    <w:rsid w:val="00E97F2F"/>
    <w:rsid w:val="00EA1D71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02F2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035E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3A47"/>
    <w:rsid w:val="00F64F65"/>
    <w:rsid w:val="00F652CE"/>
    <w:rsid w:val="00F65B97"/>
    <w:rsid w:val="00F663D6"/>
    <w:rsid w:val="00F66AF2"/>
    <w:rsid w:val="00F66F99"/>
    <w:rsid w:val="00F678E3"/>
    <w:rsid w:val="00F67D12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6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0376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5186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 w:uiPriority="99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uiPriority w:val="99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 w:uiPriority="99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uiPriority w:val="99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2b-center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pp.mtsbank.ru/abuse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b2b-center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b2b-center.ru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2b-center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569D1-62D6-4BA1-98ED-B9162B79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18</Pages>
  <Words>4484</Words>
  <Characters>32977</Characters>
  <Application>Microsoft Office Word</Application>
  <DocSecurity>0</DocSecurity>
  <Lines>274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37387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Буркова Олеся Юрьевна</cp:lastModifiedBy>
  <cp:revision>44</cp:revision>
  <cp:lastPrinted>2016-01-18T14:47:00Z</cp:lastPrinted>
  <dcterms:created xsi:type="dcterms:W3CDTF">2015-01-13T15:05:00Z</dcterms:created>
  <dcterms:modified xsi:type="dcterms:W3CDTF">2016-01-18T15:00:00Z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